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3690" w14:textId="3C07750B" w:rsidR="00471CAF" w:rsidRPr="00450F4E" w:rsidRDefault="00337F7E" w:rsidP="00471CAF">
      <w:pPr>
        <w:pStyle w:val="Kjene"/>
        <w:tabs>
          <w:tab w:val="left" w:pos="720"/>
        </w:tabs>
        <w:ind w:left="709" w:hanging="709"/>
        <w:jc w:val="right"/>
      </w:pPr>
      <w:r w:rsidRPr="00450F4E">
        <w:t xml:space="preserve"> </w:t>
      </w:r>
      <w:r w:rsidR="00471CAF" w:rsidRPr="00450F4E">
        <w:t>APSTIPRINĀTS</w:t>
      </w:r>
    </w:p>
    <w:p w14:paraId="3E0FF266" w14:textId="6E61BEDB" w:rsidR="002E02A9" w:rsidRPr="00450F4E" w:rsidRDefault="00774519" w:rsidP="00471CAF">
      <w:pPr>
        <w:ind w:left="709" w:hanging="709"/>
        <w:jc w:val="right"/>
        <w:rPr>
          <w:sz w:val="22"/>
          <w:szCs w:val="22"/>
        </w:rPr>
      </w:pPr>
      <w:r w:rsidRPr="00450F4E">
        <w:rPr>
          <w:sz w:val="22"/>
          <w:szCs w:val="22"/>
        </w:rPr>
        <w:t>SIA</w:t>
      </w:r>
      <w:r w:rsidR="002E02A9" w:rsidRPr="00450F4E">
        <w:rPr>
          <w:sz w:val="22"/>
          <w:szCs w:val="22"/>
        </w:rPr>
        <w:t xml:space="preserve"> “Publisko aktīvu pārvaldītājs Possessor”</w:t>
      </w:r>
    </w:p>
    <w:p w14:paraId="4647E5A7" w14:textId="4F9F1107" w:rsidR="00471CAF" w:rsidRPr="00450F4E" w:rsidRDefault="00471CAF" w:rsidP="00471CAF">
      <w:pPr>
        <w:ind w:left="709" w:hanging="709"/>
        <w:jc w:val="right"/>
        <w:rPr>
          <w:sz w:val="22"/>
          <w:szCs w:val="22"/>
        </w:rPr>
      </w:pPr>
      <w:r w:rsidRPr="00450F4E">
        <w:rPr>
          <w:sz w:val="22"/>
          <w:szCs w:val="22"/>
        </w:rPr>
        <w:t xml:space="preserve"> </w:t>
      </w:r>
      <w:r w:rsidR="007E0DB7" w:rsidRPr="00450F4E">
        <w:rPr>
          <w:sz w:val="22"/>
          <w:szCs w:val="22"/>
        </w:rPr>
        <w:t>i</w:t>
      </w:r>
      <w:r w:rsidRPr="00450F4E">
        <w:rPr>
          <w:sz w:val="22"/>
          <w:szCs w:val="22"/>
        </w:rPr>
        <w:t>epirkum</w:t>
      </w:r>
      <w:r w:rsidR="007E0DB7" w:rsidRPr="00450F4E">
        <w:rPr>
          <w:sz w:val="22"/>
          <w:szCs w:val="22"/>
        </w:rPr>
        <w:t>u</w:t>
      </w:r>
      <w:r w:rsidRPr="00450F4E">
        <w:rPr>
          <w:sz w:val="22"/>
          <w:szCs w:val="22"/>
        </w:rPr>
        <w:t xml:space="preserve"> komisijas </w:t>
      </w:r>
    </w:p>
    <w:p w14:paraId="4F422164" w14:textId="5B6F00D5" w:rsidR="00471CAF" w:rsidRPr="00450F4E" w:rsidRDefault="00471CAF" w:rsidP="00471CAF">
      <w:pPr>
        <w:ind w:left="709" w:hanging="709"/>
        <w:jc w:val="right"/>
        <w:rPr>
          <w:sz w:val="22"/>
          <w:szCs w:val="22"/>
        </w:rPr>
      </w:pPr>
      <w:r w:rsidRPr="00450F4E">
        <w:rPr>
          <w:sz w:val="22"/>
          <w:szCs w:val="22"/>
        </w:rPr>
        <w:t>20</w:t>
      </w:r>
      <w:r w:rsidR="002E02A9" w:rsidRPr="00450F4E">
        <w:rPr>
          <w:sz w:val="22"/>
          <w:szCs w:val="22"/>
        </w:rPr>
        <w:t>2</w:t>
      </w:r>
      <w:r w:rsidR="007E0DB7" w:rsidRPr="00450F4E">
        <w:rPr>
          <w:sz w:val="22"/>
          <w:szCs w:val="22"/>
        </w:rPr>
        <w:t>4</w:t>
      </w:r>
      <w:r w:rsidRPr="00450F4E">
        <w:rPr>
          <w:sz w:val="22"/>
          <w:szCs w:val="22"/>
        </w:rPr>
        <w:t>.</w:t>
      </w:r>
      <w:r w:rsidR="00B576BA" w:rsidRPr="00450F4E">
        <w:rPr>
          <w:sz w:val="22"/>
          <w:szCs w:val="22"/>
        </w:rPr>
        <w:t xml:space="preserve"> </w:t>
      </w:r>
      <w:r w:rsidRPr="00450F4E">
        <w:rPr>
          <w:sz w:val="22"/>
          <w:szCs w:val="22"/>
        </w:rPr>
        <w:t xml:space="preserve">gada </w:t>
      </w:r>
      <w:r w:rsidR="00011768" w:rsidRPr="00450F4E">
        <w:rPr>
          <w:sz w:val="22"/>
          <w:szCs w:val="22"/>
        </w:rPr>
        <w:t>4. decembra</w:t>
      </w:r>
      <w:r w:rsidR="000652E4" w:rsidRPr="00450F4E">
        <w:rPr>
          <w:sz w:val="22"/>
          <w:szCs w:val="22"/>
        </w:rPr>
        <w:t xml:space="preserve"> sēdē</w:t>
      </w:r>
    </w:p>
    <w:p w14:paraId="3707DE7B" w14:textId="1F97D1B2" w:rsidR="00471CAF" w:rsidRPr="00450F4E" w:rsidRDefault="000652E4" w:rsidP="00471CAF">
      <w:pPr>
        <w:ind w:left="709" w:hanging="709"/>
        <w:jc w:val="right"/>
      </w:pPr>
      <w:r w:rsidRPr="00450F4E">
        <w:rPr>
          <w:sz w:val="22"/>
          <w:szCs w:val="22"/>
        </w:rPr>
        <w:t>(</w:t>
      </w:r>
      <w:r w:rsidR="00471CAF" w:rsidRPr="00450F4E">
        <w:rPr>
          <w:sz w:val="22"/>
          <w:szCs w:val="22"/>
        </w:rPr>
        <w:t>protokol</w:t>
      </w:r>
      <w:r w:rsidRPr="00450F4E">
        <w:rPr>
          <w:sz w:val="22"/>
          <w:szCs w:val="22"/>
        </w:rPr>
        <w:t>s</w:t>
      </w:r>
      <w:r w:rsidR="00471CAF" w:rsidRPr="00450F4E">
        <w:rPr>
          <w:sz w:val="22"/>
          <w:szCs w:val="22"/>
        </w:rPr>
        <w:t xml:space="preserve"> Nr</w:t>
      </w:r>
      <w:r w:rsidR="002E02A9" w:rsidRPr="00450F4E">
        <w:rPr>
          <w:sz w:val="22"/>
          <w:szCs w:val="22"/>
        </w:rPr>
        <w:t>.</w:t>
      </w:r>
      <w:r w:rsidR="00B576BA" w:rsidRPr="00450F4E">
        <w:rPr>
          <w:sz w:val="22"/>
          <w:szCs w:val="22"/>
        </w:rPr>
        <w:t xml:space="preserve"> </w:t>
      </w:r>
      <w:r w:rsidR="00011768" w:rsidRPr="00450F4E">
        <w:rPr>
          <w:sz w:val="22"/>
          <w:szCs w:val="22"/>
        </w:rPr>
        <w:t>55</w:t>
      </w:r>
      <w:r w:rsidR="00836EB0" w:rsidRPr="00450F4E">
        <w:rPr>
          <w:sz w:val="22"/>
          <w:szCs w:val="22"/>
        </w:rPr>
        <w:t>)</w:t>
      </w:r>
    </w:p>
    <w:p w14:paraId="43EEF6C4" w14:textId="77777777" w:rsidR="00471CAF" w:rsidRPr="00450F4E" w:rsidRDefault="00471CAF" w:rsidP="00471CAF">
      <w:pPr>
        <w:ind w:left="709" w:hanging="709"/>
        <w:jc w:val="right"/>
        <w:rPr>
          <w:bCs/>
        </w:rPr>
      </w:pPr>
    </w:p>
    <w:p w14:paraId="417D8E20" w14:textId="77777777" w:rsidR="00471CAF" w:rsidRPr="00450F4E" w:rsidRDefault="00471CAF" w:rsidP="00471CAF">
      <w:pPr>
        <w:ind w:left="709" w:hanging="709"/>
        <w:rPr>
          <w:bCs/>
        </w:rPr>
      </w:pPr>
    </w:p>
    <w:p w14:paraId="08C24210" w14:textId="77777777" w:rsidR="00471CAF" w:rsidRPr="00450F4E" w:rsidRDefault="00471CAF" w:rsidP="00471CAF">
      <w:pPr>
        <w:ind w:left="709" w:hanging="709"/>
        <w:rPr>
          <w:bCs/>
        </w:rPr>
      </w:pPr>
    </w:p>
    <w:p w14:paraId="1F6D0A86" w14:textId="77777777" w:rsidR="00471CAF" w:rsidRPr="00450F4E" w:rsidRDefault="00471CAF" w:rsidP="00471CAF">
      <w:pPr>
        <w:ind w:left="709" w:hanging="709"/>
        <w:rPr>
          <w:bCs/>
        </w:rPr>
      </w:pPr>
    </w:p>
    <w:p w14:paraId="35397EB0" w14:textId="77777777" w:rsidR="00471CAF" w:rsidRPr="00450F4E" w:rsidRDefault="00471CAF" w:rsidP="00471CAF">
      <w:pPr>
        <w:ind w:left="709" w:hanging="709"/>
        <w:rPr>
          <w:bCs/>
        </w:rPr>
      </w:pPr>
    </w:p>
    <w:p w14:paraId="067DC453" w14:textId="377A9EEA" w:rsidR="00471CAF" w:rsidRPr="00450F4E" w:rsidRDefault="00471CAF" w:rsidP="00471CAF">
      <w:pPr>
        <w:ind w:left="709" w:hanging="709"/>
        <w:jc w:val="center"/>
        <w:rPr>
          <w:bCs/>
          <w:sz w:val="28"/>
          <w:szCs w:val="28"/>
        </w:rPr>
      </w:pPr>
    </w:p>
    <w:p w14:paraId="21E16604" w14:textId="4EF6BCD2" w:rsidR="00471CAF" w:rsidRPr="00450F4E" w:rsidRDefault="000652E4" w:rsidP="00471CAF">
      <w:pPr>
        <w:ind w:left="709" w:hanging="709"/>
        <w:jc w:val="center"/>
        <w:rPr>
          <w:bCs/>
          <w:sz w:val="28"/>
          <w:szCs w:val="28"/>
        </w:rPr>
      </w:pPr>
      <w:r w:rsidRPr="00450F4E">
        <w:rPr>
          <w:b/>
          <w:bCs/>
          <w:sz w:val="28"/>
          <w:szCs w:val="28"/>
        </w:rPr>
        <w:t>ATKLĀTA KONKURSA</w:t>
      </w:r>
    </w:p>
    <w:p w14:paraId="5F137454" w14:textId="77777777" w:rsidR="00471CAF" w:rsidRPr="00450F4E" w:rsidRDefault="00471CAF" w:rsidP="00471CAF">
      <w:pPr>
        <w:ind w:left="709" w:hanging="709"/>
        <w:jc w:val="center"/>
        <w:rPr>
          <w:bCs/>
          <w:sz w:val="28"/>
          <w:szCs w:val="28"/>
        </w:rPr>
      </w:pPr>
    </w:p>
    <w:p w14:paraId="0862A24C" w14:textId="0A3D1543" w:rsidR="00471CAF" w:rsidRPr="00450F4E" w:rsidRDefault="00440981" w:rsidP="00F2487F">
      <w:pPr>
        <w:jc w:val="center"/>
        <w:rPr>
          <w:bCs/>
          <w:sz w:val="28"/>
          <w:szCs w:val="28"/>
        </w:rPr>
      </w:pPr>
      <w:r w:rsidRPr="00450F4E">
        <w:rPr>
          <w:bCs/>
          <w:sz w:val="28"/>
          <w:szCs w:val="28"/>
        </w:rPr>
        <w:t>“</w:t>
      </w:r>
      <w:r w:rsidR="00B576BA" w:rsidRPr="00450F4E">
        <w:rPr>
          <w:b/>
          <w:bCs/>
          <w:sz w:val="28"/>
          <w:szCs w:val="28"/>
        </w:rPr>
        <w:t>SIA “Publisko aktīvu pārvaldītājs Possessor”, SIA “REAP” un  likvidējamās SIA “FeLM” vadošo amatpersonu civiltiesiskās atbildības apdrošināšana</w:t>
      </w:r>
      <w:r w:rsidR="00471CAF" w:rsidRPr="00450F4E">
        <w:rPr>
          <w:bCs/>
          <w:sz w:val="28"/>
          <w:szCs w:val="28"/>
        </w:rPr>
        <w:t>”</w:t>
      </w:r>
    </w:p>
    <w:p w14:paraId="4AF8E0AD" w14:textId="77777777" w:rsidR="00471CAF" w:rsidRPr="00450F4E" w:rsidRDefault="00471CAF" w:rsidP="00471CAF">
      <w:pPr>
        <w:ind w:left="709" w:hanging="709"/>
        <w:jc w:val="center"/>
        <w:rPr>
          <w:bCs/>
          <w:sz w:val="28"/>
          <w:szCs w:val="28"/>
        </w:rPr>
      </w:pPr>
    </w:p>
    <w:p w14:paraId="420B8A39" w14:textId="0D890942" w:rsidR="000652E4" w:rsidRPr="00450F4E" w:rsidRDefault="000652E4" w:rsidP="000652E4">
      <w:pPr>
        <w:ind w:left="709" w:hanging="709"/>
        <w:jc w:val="center"/>
        <w:rPr>
          <w:bCs/>
          <w:sz w:val="24"/>
          <w:szCs w:val="24"/>
        </w:rPr>
      </w:pPr>
      <w:r w:rsidRPr="00450F4E">
        <w:rPr>
          <w:bCs/>
          <w:sz w:val="24"/>
          <w:szCs w:val="24"/>
        </w:rPr>
        <w:t>(Identifikācijas Nr. POSSESSOR/2024/66)</w:t>
      </w:r>
    </w:p>
    <w:p w14:paraId="5391F66D" w14:textId="77777777" w:rsidR="000652E4" w:rsidRPr="00450F4E" w:rsidRDefault="000652E4" w:rsidP="000652E4">
      <w:pPr>
        <w:ind w:left="709" w:hanging="709"/>
        <w:jc w:val="center"/>
        <w:rPr>
          <w:bCs/>
          <w:sz w:val="28"/>
          <w:szCs w:val="28"/>
        </w:rPr>
      </w:pPr>
    </w:p>
    <w:p w14:paraId="48D026FC" w14:textId="1EF9AEB9" w:rsidR="00471CAF" w:rsidRPr="00450F4E" w:rsidRDefault="00471CAF" w:rsidP="000652E4">
      <w:pPr>
        <w:jc w:val="center"/>
        <w:rPr>
          <w:b/>
          <w:sz w:val="28"/>
          <w:szCs w:val="28"/>
        </w:rPr>
      </w:pPr>
      <w:r w:rsidRPr="00450F4E">
        <w:rPr>
          <w:b/>
          <w:sz w:val="28"/>
          <w:szCs w:val="28"/>
        </w:rPr>
        <w:t>NOLIKUMS</w:t>
      </w:r>
    </w:p>
    <w:p w14:paraId="74747F17" w14:textId="77777777" w:rsidR="00471CAF" w:rsidRPr="00450F4E" w:rsidRDefault="00471CAF" w:rsidP="00471CAF">
      <w:pPr>
        <w:ind w:left="709" w:hanging="709"/>
        <w:jc w:val="center"/>
        <w:rPr>
          <w:bCs/>
        </w:rPr>
      </w:pPr>
    </w:p>
    <w:p w14:paraId="10B8BDED" w14:textId="77777777" w:rsidR="00471CAF" w:rsidRPr="00450F4E" w:rsidRDefault="00471CAF" w:rsidP="00471CAF">
      <w:pPr>
        <w:ind w:left="709" w:hanging="709"/>
        <w:rPr>
          <w:bCs/>
        </w:rPr>
      </w:pPr>
    </w:p>
    <w:p w14:paraId="1A5AF1BC" w14:textId="77777777" w:rsidR="00471CAF" w:rsidRPr="00450F4E" w:rsidRDefault="00471CAF" w:rsidP="00471CAF">
      <w:pPr>
        <w:ind w:left="709" w:hanging="709"/>
        <w:rPr>
          <w:bCs/>
        </w:rPr>
      </w:pPr>
    </w:p>
    <w:p w14:paraId="2DF87B76" w14:textId="77777777" w:rsidR="00471CAF" w:rsidRPr="00450F4E" w:rsidRDefault="00471CAF" w:rsidP="00471CAF">
      <w:pPr>
        <w:ind w:left="709" w:hanging="709"/>
        <w:rPr>
          <w:bCs/>
        </w:rPr>
      </w:pPr>
    </w:p>
    <w:p w14:paraId="30A52041" w14:textId="77777777" w:rsidR="00471CAF" w:rsidRPr="00450F4E" w:rsidRDefault="00471CAF" w:rsidP="00471CAF">
      <w:pPr>
        <w:ind w:left="709" w:hanging="709"/>
        <w:rPr>
          <w:bCs/>
        </w:rPr>
      </w:pPr>
    </w:p>
    <w:p w14:paraId="49D334E8" w14:textId="77777777" w:rsidR="00471CAF" w:rsidRPr="00450F4E" w:rsidRDefault="00471CAF" w:rsidP="00471CAF">
      <w:pPr>
        <w:ind w:left="709" w:hanging="709"/>
        <w:rPr>
          <w:bCs/>
        </w:rPr>
      </w:pPr>
    </w:p>
    <w:p w14:paraId="46A17336" w14:textId="77777777" w:rsidR="00471CAF" w:rsidRPr="00450F4E" w:rsidRDefault="00471CAF" w:rsidP="00471CAF">
      <w:pPr>
        <w:ind w:left="709" w:hanging="709"/>
        <w:rPr>
          <w:bCs/>
        </w:rPr>
      </w:pPr>
    </w:p>
    <w:p w14:paraId="3ACDAAAC" w14:textId="77777777" w:rsidR="00471CAF" w:rsidRPr="00450F4E" w:rsidRDefault="00471CAF" w:rsidP="00471CAF">
      <w:pPr>
        <w:ind w:left="709" w:hanging="709"/>
        <w:rPr>
          <w:bCs/>
        </w:rPr>
      </w:pPr>
    </w:p>
    <w:p w14:paraId="7F1949F8" w14:textId="77777777" w:rsidR="00471CAF" w:rsidRPr="00450F4E" w:rsidRDefault="00471CAF" w:rsidP="00471CAF">
      <w:pPr>
        <w:ind w:left="709" w:hanging="709"/>
        <w:rPr>
          <w:bCs/>
        </w:rPr>
      </w:pPr>
    </w:p>
    <w:p w14:paraId="0837A5DC" w14:textId="77777777" w:rsidR="00471CAF" w:rsidRPr="00450F4E" w:rsidRDefault="00471CAF" w:rsidP="00471CAF">
      <w:pPr>
        <w:ind w:left="709" w:hanging="709"/>
        <w:rPr>
          <w:bCs/>
        </w:rPr>
      </w:pPr>
    </w:p>
    <w:p w14:paraId="59E298A6" w14:textId="77777777" w:rsidR="00471CAF" w:rsidRPr="00450F4E" w:rsidRDefault="00471CAF" w:rsidP="00471CAF">
      <w:pPr>
        <w:ind w:left="709" w:hanging="709"/>
        <w:rPr>
          <w:bCs/>
        </w:rPr>
      </w:pPr>
    </w:p>
    <w:p w14:paraId="65070D31" w14:textId="77777777" w:rsidR="00471CAF" w:rsidRPr="00450F4E" w:rsidRDefault="00471CAF" w:rsidP="00471CAF">
      <w:pPr>
        <w:ind w:left="709" w:hanging="709"/>
        <w:rPr>
          <w:bCs/>
        </w:rPr>
      </w:pPr>
    </w:p>
    <w:p w14:paraId="5A91F86D" w14:textId="77777777" w:rsidR="00471CAF" w:rsidRPr="00450F4E" w:rsidRDefault="00471CAF" w:rsidP="00471CAF">
      <w:pPr>
        <w:ind w:left="709" w:hanging="709"/>
        <w:rPr>
          <w:bCs/>
        </w:rPr>
      </w:pPr>
    </w:p>
    <w:p w14:paraId="2CF44F75" w14:textId="77777777" w:rsidR="00471CAF" w:rsidRPr="00450F4E" w:rsidRDefault="00471CAF" w:rsidP="00471CAF">
      <w:pPr>
        <w:ind w:left="709" w:hanging="709"/>
        <w:rPr>
          <w:bCs/>
        </w:rPr>
      </w:pPr>
    </w:p>
    <w:p w14:paraId="3398F786" w14:textId="77777777" w:rsidR="00471CAF" w:rsidRPr="00450F4E" w:rsidRDefault="00471CAF" w:rsidP="00471CAF">
      <w:pPr>
        <w:ind w:left="709" w:hanging="709"/>
        <w:rPr>
          <w:bCs/>
        </w:rPr>
      </w:pPr>
    </w:p>
    <w:p w14:paraId="0E5C961E" w14:textId="77777777" w:rsidR="00471CAF" w:rsidRPr="00450F4E" w:rsidRDefault="00471CAF" w:rsidP="00471CAF">
      <w:pPr>
        <w:ind w:left="709" w:hanging="709"/>
        <w:rPr>
          <w:bCs/>
        </w:rPr>
      </w:pPr>
    </w:p>
    <w:p w14:paraId="10F7A67D" w14:textId="77777777" w:rsidR="00471CAF" w:rsidRPr="00450F4E" w:rsidRDefault="00471CAF" w:rsidP="00471CAF">
      <w:pPr>
        <w:ind w:left="709" w:hanging="709"/>
        <w:rPr>
          <w:bCs/>
        </w:rPr>
      </w:pPr>
    </w:p>
    <w:p w14:paraId="07BAB59F" w14:textId="77777777" w:rsidR="00471CAF" w:rsidRPr="00450F4E" w:rsidRDefault="00471CAF" w:rsidP="00471CAF">
      <w:pPr>
        <w:ind w:left="709" w:hanging="709"/>
        <w:rPr>
          <w:bCs/>
        </w:rPr>
      </w:pPr>
    </w:p>
    <w:p w14:paraId="20D64EAF" w14:textId="77777777" w:rsidR="00471CAF" w:rsidRPr="00450F4E" w:rsidRDefault="00471CAF" w:rsidP="00471CAF">
      <w:pPr>
        <w:ind w:left="709" w:hanging="709"/>
        <w:rPr>
          <w:bCs/>
        </w:rPr>
      </w:pPr>
    </w:p>
    <w:p w14:paraId="589552B5" w14:textId="77777777" w:rsidR="00471CAF" w:rsidRPr="00450F4E" w:rsidRDefault="00471CAF" w:rsidP="00471CAF">
      <w:pPr>
        <w:ind w:left="709" w:hanging="709"/>
        <w:rPr>
          <w:bCs/>
        </w:rPr>
      </w:pPr>
    </w:p>
    <w:p w14:paraId="7392E05D" w14:textId="77777777" w:rsidR="00471CAF" w:rsidRPr="00450F4E" w:rsidRDefault="00471CAF" w:rsidP="00471CAF">
      <w:pPr>
        <w:ind w:left="709" w:hanging="709"/>
        <w:rPr>
          <w:bCs/>
        </w:rPr>
      </w:pPr>
    </w:p>
    <w:p w14:paraId="64B63E3A" w14:textId="77777777" w:rsidR="00471CAF" w:rsidRPr="00450F4E" w:rsidRDefault="00471CAF" w:rsidP="00471CAF">
      <w:pPr>
        <w:ind w:left="709" w:hanging="709"/>
        <w:rPr>
          <w:bCs/>
        </w:rPr>
      </w:pPr>
    </w:p>
    <w:p w14:paraId="3E7E2D62" w14:textId="77777777" w:rsidR="00471CAF" w:rsidRPr="00450F4E" w:rsidRDefault="00471CAF" w:rsidP="00471CAF">
      <w:pPr>
        <w:ind w:left="709" w:hanging="709"/>
        <w:rPr>
          <w:bCs/>
        </w:rPr>
      </w:pPr>
    </w:p>
    <w:p w14:paraId="099FDB2D" w14:textId="77777777" w:rsidR="00471CAF" w:rsidRPr="00450F4E" w:rsidRDefault="00471CAF" w:rsidP="00471CAF">
      <w:pPr>
        <w:ind w:left="709" w:hanging="709"/>
        <w:rPr>
          <w:bCs/>
        </w:rPr>
      </w:pPr>
    </w:p>
    <w:p w14:paraId="54A80744" w14:textId="77777777" w:rsidR="00471CAF" w:rsidRPr="00450F4E" w:rsidRDefault="00471CAF" w:rsidP="00471CAF">
      <w:pPr>
        <w:ind w:left="709" w:hanging="709"/>
        <w:rPr>
          <w:bCs/>
        </w:rPr>
      </w:pPr>
    </w:p>
    <w:p w14:paraId="4D2BA534" w14:textId="77777777" w:rsidR="00471CAF" w:rsidRPr="00450F4E" w:rsidRDefault="00471CAF" w:rsidP="00471CAF">
      <w:pPr>
        <w:ind w:left="709" w:hanging="709"/>
        <w:rPr>
          <w:bCs/>
        </w:rPr>
      </w:pPr>
    </w:p>
    <w:p w14:paraId="1E6D8C24" w14:textId="77777777" w:rsidR="00471CAF" w:rsidRPr="00450F4E" w:rsidRDefault="00471CAF" w:rsidP="00471CAF">
      <w:pPr>
        <w:ind w:left="709" w:hanging="709"/>
        <w:rPr>
          <w:bCs/>
        </w:rPr>
      </w:pPr>
    </w:p>
    <w:p w14:paraId="6BA60928" w14:textId="77777777" w:rsidR="00471CAF" w:rsidRPr="00450F4E" w:rsidRDefault="00471CAF" w:rsidP="00471CAF">
      <w:pPr>
        <w:ind w:left="709" w:hanging="709"/>
        <w:rPr>
          <w:bCs/>
        </w:rPr>
      </w:pPr>
    </w:p>
    <w:p w14:paraId="36B1ABEA" w14:textId="77777777" w:rsidR="00335FD7" w:rsidRPr="00450F4E" w:rsidRDefault="00471CAF" w:rsidP="00471CAF">
      <w:pPr>
        <w:ind w:left="709" w:hanging="709"/>
        <w:jc w:val="center"/>
        <w:rPr>
          <w:bCs/>
          <w:sz w:val="24"/>
          <w:szCs w:val="24"/>
        </w:rPr>
      </w:pPr>
      <w:r w:rsidRPr="00450F4E">
        <w:rPr>
          <w:bCs/>
          <w:sz w:val="24"/>
          <w:szCs w:val="24"/>
        </w:rPr>
        <w:t>Rīga</w:t>
      </w:r>
    </w:p>
    <w:p w14:paraId="5BBA39B1" w14:textId="55E7BFB0" w:rsidR="00471CAF" w:rsidRPr="00450F4E" w:rsidRDefault="00471CAF" w:rsidP="00471CAF">
      <w:pPr>
        <w:ind w:left="709" w:hanging="709"/>
        <w:jc w:val="center"/>
        <w:rPr>
          <w:bCs/>
          <w:sz w:val="24"/>
          <w:szCs w:val="24"/>
        </w:rPr>
      </w:pPr>
      <w:r w:rsidRPr="00450F4E">
        <w:rPr>
          <w:bCs/>
          <w:sz w:val="24"/>
          <w:szCs w:val="24"/>
        </w:rPr>
        <w:t>20</w:t>
      </w:r>
      <w:r w:rsidR="002E02A9" w:rsidRPr="00450F4E">
        <w:rPr>
          <w:bCs/>
          <w:sz w:val="24"/>
          <w:szCs w:val="24"/>
        </w:rPr>
        <w:t>2</w:t>
      </w:r>
      <w:r w:rsidR="002D3B8D" w:rsidRPr="00450F4E">
        <w:rPr>
          <w:bCs/>
          <w:sz w:val="24"/>
          <w:szCs w:val="24"/>
        </w:rPr>
        <w:t>4</w:t>
      </w:r>
    </w:p>
    <w:p w14:paraId="12442660" w14:textId="77777777" w:rsidR="00A07892" w:rsidRPr="00450F4E" w:rsidRDefault="00A07892" w:rsidP="00A07892"/>
    <w:p w14:paraId="5B80FA01" w14:textId="77777777" w:rsidR="00A07892" w:rsidRPr="00450F4E" w:rsidRDefault="00A07892" w:rsidP="00A07892"/>
    <w:p w14:paraId="7E03DCFD" w14:textId="77777777" w:rsidR="00677DA1" w:rsidRPr="00450F4E" w:rsidRDefault="00D90C57" w:rsidP="00677DA1">
      <w:pPr>
        <w:spacing w:line="360" w:lineRule="auto"/>
        <w:ind w:left="720"/>
        <w:contextualSpacing/>
        <w:jc w:val="center"/>
      </w:pPr>
      <w:r w:rsidRPr="00450F4E">
        <w:br w:type="page"/>
      </w:r>
    </w:p>
    <w:p w14:paraId="7541D3F0" w14:textId="2B8E3792" w:rsidR="00471CAF" w:rsidRPr="00450F4E" w:rsidRDefault="00677DA1" w:rsidP="00CE042C">
      <w:pPr>
        <w:pStyle w:val="Heading20"/>
        <w:keepNext/>
        <w:keepLines/>
        <w:shd w:val="clear" w:color="auto" w:fill="auto"/>
        <w:spacing w:before="0" w:after="0" w:line="276" w:lineRule="auto"/>
        <w:ind w:right="-24" w:firstLine="0"/>
        <w:rPr>
          <w:sz w:val="24"/>
          <w:szCs w:val="24"/>
        </w:rPr>
      </w:pPr>
      <w:r w:rsidRPr="00450F4E">
        <w:rPr>
          <w:sz w:val="24"/>
          <w:szCs w:val="24"/>
        </w:rPr>
        <w:lastRenderedPageBreak/>
        <w:t xml:space="preserve"> </w:t>
      </w:r>
      <w:bookmarkStart w:id="0" w:name="bookmark5"/>
      <w:r w:rsidR="00471CAF" w:rsidRPr="00450F4E">
        <w:rPr>
          <w:sz w:val="24"/>
          <w:szCs w:val="24"/>
        </w:rPr>
        <w:t>I</w:t>
      </w:r>
      <w:r w:rsidR="00CE042C" w:rsidRPr="00450F4E">
        <w:rPr>
          <w:sz w:val="24"/>
          <w:szCs w:val="24"/>
        </w:rPr>
        <w:t xml:space="preserve"> </w:t>
      </w:r>
      <w:r w:rsidR="00471CAF" w:rsidRPr="00450F4E">
        <w:rPr>
          <w:sz w:val="24"/>
          <w:szCs w:val="24"/>
        </w:rPr>
        <w:t>VISPĀRĪG</w:t>
      </w:r>
      <w:r w:rsidR="009B4CE6" w:rsidRPr="00450F4E">
        <w:rPr>
          <w:sz w:val="24"/>
          <w:szCs w:val="24"/>
        </w:rPr>
        <w:t>A</w:t>
      </w:r>
      <w:r w:rsidR="00471CAF" w:rsidRPr="00450F4E">
        <w:rPr>
          <w:sz w:val="24"/>
          <w:szCs w:val="24"/>
        </w:rPr>
        <w:t xml:space="preserve"> INFORMĀCIJA</w:t>
      </w:r>
      <w:bookmarkEnd w:id="0"/>
    </w:p>
    <w:p w14:paraId="69948E84" w14:textId="77777777" w:rsidR="000835B5" w:rsidRPr="00450F4E" w:rsidRDefault="000835B5" w:rsidP="0090360E">
      <w:pPr>
        <w:keepNext/>
        <w:spacing w:after="120"/>
        <w:jc w:val="both"/>
        <w:outlineLvl w:val="0"/>
        <w:rPr>
          <w:b/>
          <w:sz w:val="24"/>
          <w:szCs w:val="24"/>
        </w:rPr>
      </w:pPr>
    </w:p>
    <w:p w14:paraId="5447D3A1" w14:textId="5357C7B0" w:rsidR="0090360E" w:rsidRPr="00450F4E" w:rsidRDefault="00677DA1" w:rsidP="0090360E">
      <w:pPr>
        <w:keepNext/>
        <w:spacing w:after="120"/>
        <w:jc w:val="both"/>
        <w:outlineLvl w:val="0"/>
        <w:rPr>
          <w:b/>
          <w:sz w:val="24"/>
          <w:szCs w:val="24"/>
        </w:rPr>
      </w:pPr>
      <w:r w:rsidRPr="00450F4E">
        <w:rPr>
          <w:b/>
          <w:sz w:val="24"/>
          <w:szCs w:val="24"/>
        </w:rPr>
        <w:t>1</w:t>
      </w:r>
      <w:r w:rsidR="0090360E" w:rsidRPr="00450F4E">
        <w:rPr>
          <w:b/>
          <w:sz w:val="24"/>
          <w:szCs w:val="24"/>
        </w:rPr>
        <w:t xml:space="preserve">. Iepirkuma </w:t>
      </w:r>
      <w:r w:rsidR="00182AAF" w:rsidRPr="00450F4E">
        <w:rPr>
          <w:b/>
          <w:sz w:val="24"/>
          <w:szCs w:val="24"/>
        </w:rPr>
        <w:t xml:space="preserve">priekšmets, </w:t>
      </w:r>
      <w:r w:rsidR="00992619" w:rsidRPr="00450F4E">
        <w:rPr>
          <w:b/>
          <w:sz w:val="24"/>
          <w:szCs w:val="24"/>
        </w:rPr>
        <w:t>procedūr</w:t>
      </w:r>
      <w:r w:rsidR="00182AAF" w:rsidRPr="00450F4E">
        <w:rPr>
          <w:b/>
          <w:sz w:val="24"/>
          <w:szCs w:val="24"/>
        </w:rPr>
        <w:t xml:space="preserve">a </w:t>
      </w:r>
      <w:r w:rsidR="00471CAF" w:rsidRPr="00450F4E">
        <w:rPr>
          <w:b/>
          <w:sz w:val="24"/>
          <w:szCs w:val="24"/>
        </w:rPr>
        <w:t>un identifikācijas numurs</w:t>
      </w:r>
      <w:r w:rsidR="0090360E" w:rsidRPr="00450F4E">
        <w:rPr>
          <w:b/>
          <w:sz w:val="24"/>
          <w:szCs w:val="24"/>
        </w:rPr>
        <w:t xml:space="preserve">: </w:t>
      </w:r>
    </w:p>
    <w:p w14:paraId="09A9BBEE" w14:textId="067895F5" w:rsidR="00182AAF" w:rsidRPr="00450F4E" w:rsidRDefault="00182AAF" w:rsidP="0090360E">
      <w:pPr>
        <w:keepNext/>
        <w:jc w:val="both"/>
        <w:outlineLvl w:val="1"/>
        <w:rPr>
          <w:sz w:val="24"/>
          <w:szCs w:val="24"/>
        </w:rPr>
      </w:pPr>
      <w:bookmarkStart w:id="1" w:name="_Toc26600575"/>
      <w:r w:rsidRPr="00450F4E">
        <w:rPr>
          <w:sz w:val="24"/>
          <w:szCs w:val="24"/>
        </w:rPr>
        <w:t>1.1. Iepirkuma priekšmets</w:t>
      </w:r>
      <w:r w:rsidR="00140806" w:rsidRPr="00450F4E">
        <w:rPr>
          <w:sz w:val="24"/>
          <w:szCs w:val="24"/>
        </w:rPr>
        <w:t>:</w:t>
      </w:r>
      <w:r w:rsidRPr="00450F4E">
        <w:rPr>
          <w:sz w:val="24"/>
          <w:szCs w:val="24"/>
        </w:rPr>
        <w:t xml:space="preserve"> </w:t>
      </w:r>
      <w:r w:rsidR="00212670" w:rsidRPr="00450F4E">
        <w:rPr>
          <w:sz w:val="24"/>
          <w:szCs w:val="24"/>
        </w:rPr>
        <w:t>SIA “Publisko aktīvu pārvaldītājs Possessor”</w:t>
      </w:r>
      <w:r w:rsidR="00212670" w:rsidRPr="00450F4E">
        <w:rPr>
          <w:rFonts w:eastAsia="Calibri"/>
          <w:sz w:val="24"/>
          <w:szCs w:val="24"/>
        </w:rPr>
        <w:t xml:space="preserve"> (vienotais reģistrācijas Nr. 40003192154)</w:t>
      </w:r>
      <w:r w:rsidR="00212670" w:rsidRPr="00450F4E">
        <w:rPr>
          <w:sz w:val="24"/>
          <w:szCs w:val="24"/>
        </w:rPr>
        <w:t xml:space="preserve"> un uzņēmumu, kuru 100% (</w:t>
      </w:r>
      <w:r w:rsidR="00212670" w:rsidRPr="00450F4E">
        <w:rPr>
          <w:i/>
          <w:iCs/>
          <w:sz w:val="24"/>
          <w:szCs w:val="24"/>
        </w:rPr>
        <w:t>viens simts procentu</w:t>
      </w:r>
      <w:r w:rsidR="00212670" w:rsidRPr="00450F4E">
        <w:rPr>
          <w:sz w:val="24"/>
          <w:szCs w:val="24"/>
        </w:rPr>
        <w:t>) dalībnieks ir SIA “Publisko aktīvu pārvaldītājs Possessor” -  SIA “REAP” (</w:t>
      </w:r>
      <w:r w:rsidR="00212670" w:rsidRPr="00450F4E">
        <w:rPr>
          <w:rFonts w:eastAsia="Calibri"/>
          <w:sz w:val="24"/>
          <w:szCs w:val="24"/>
        </w:rPr>
        <w:t>vienotais reģistrācijas Nr.</w:t>
      </w:r>
      <w:r w:rsidR="00797E0C" w:rsidRPr="00450F4E">
        <w:rPr>
          <w:rFonts w:eastAsia="Calibri"/>
          <w:sz w:val="24"/>
          <w:szCs w:val="24"/>
        </w:rPr>
        <w:t xml:space="preserve"> </w:t>
      </w:r>
      <w:r w:rsidR="00212670" w:rsidRPr="00450F4E">
        <w:rPr>
          <w:rFonts w:eastAsia="Calibri"/>
          <w:sz w:val="24"/>
          <w:szCs w:val="24"/>
        </w:rPr>
        <w:t>4</w:t>
      </w:r>
      <w:r w:rsidR="00212670" w:rsidRPr="00450F4E">
        <w:rPr>
          <w:sz w:val="24"/>
          <w:szCs w:val="24"/>
        </w:rPr>
        <w:t xml:space="preserve">0203106704) </w:t>
      </w:r>
      <w:r w:rsidR="00F4483F" w:rsidRPr="00450F4E">
        <w:rPr>
          <w:sz w:val="24"/>
          <w:szCs w:val="24"/>
        </w:rPr>
        <w:t>un likvidējamās SIA “FeLM”</w:t>
      </w:r>
      <w:r w:rsidR="00797E0C" w:rsidRPr="00450F4E">
        <w:rPr>
          <w:sz w:val="24"/>
          <w:szCs w:val="24"/>
        </w:rPr>
        <w:t xml:space="preserve"> </w:t>
      </w:r>
      <w:r w:rsidR="00797E0C" w:rsidRPr="00450F4E">
        <w:rPr>
          <w:rFonts w:eastAsia="Calibri"/>
          <w:sz w:val="24"/>
          <w:szCs w:val="24"/>
        </w:rPr>
        <w:t>(vienotais reģistrācijas Nr. 40103981332),</w:t>
      </w:r>
      <w:r w:rsidR="00F4483F" w:rsidRPr="00450F4E">
        <w:rPr>
          <w:sz w:val="24"/>
          <w:szCs w:val="24"/>
        </w:rPr>
        <w:t xml:space="preserve"> vadošo amatpersonu civiltiesiskās atbildības apdrošināšana </w:t>
      </w:r>
      <w:r w:rsidR="00060A7A" w:rsidRPr="00450F4E">
        <w:rPr>
          <w:sz w:val="24"/>
          <w:szCs w:val="24"/>
        </w:rPr>
        <w:t>(turpmāk – Pakalpojums)</w:t>
      </w:r>
      <w:r w:rsidR="00F83010" w:rsidRPr="00450F4E">
        <w:rPr>
          <w:sz w:val="24"/>
          <w:szCs w:val="24"/>
        </w:rPr>
        <w:t xml:space="preserve"> </w:t>
      </w:r>
      <w:r w:rsidRPr="00450F4E">
        <w:rPr>
          <w:sz w:val="24"/>
          <w:szCs w:val="24"/>
        </w:rPr>
        <w:t>saskaņā ar Tehnisko specifikāciju</w:t>
      </w:r>
      <w:r w:rsidR="009B7ED1" w:rsidRPr="00450F4E">
        <w:rPr>
          <w:sz w:val="24"/>
          <w:szCs w:val="24"/>
        </w:rPr>
        <w:t xml:space="preserve"> (Atklāta konkursa nolikuma 1.</w:t>
      </w:r>
      <w:r w:rsidR="00836EB0" w:rsidRPr="00450F4E">
        <w:rPr>
          <w:sz w:val="24"/>
          <w:szCs w:val="24"/>
        </w:rPr>
        <w:t xml:space="preserve"> </w:t>
      </w:r>
      <w:r w:rsidR="009B7ED1" w:rsidRPr="00450F4E">
        <w:rPr>
          <w:sz w:val="24"/>
          <w:szCs w:val="24"/>
        </w:rPr>
        <w:t>pielikums)</w:t>
      </w:r>
      <w:r w:rsidR="00BB2D13" w:rsidRPr="00450F4E">
        <w:rPr>
          <w:sz w:val="24"/>
          <w:szCs w:val="24"/>
        </w:rPr>
        <w:t>.</w:t>
      </w:r>
    </w:p>
    <w:p w14:paraId="45150404" w14:textId="36B48320" w:rsidR="00992619" w:rsidRPr="00450F4E" w:rsidRDefault="00992619" w:rsidP="0090360E">
      <w:pPr>
        <w:keepNext/>
        <w:jc w:val="both"/>
        <w:outlineLvl w:val="1"/>
        <w:rPr>
          <w:sz w:val="24"/>
          <w:szCs w:val="24"/>
        </w:rPr>
      </w:pPr>
      <w:r w:rsidRPr="00450F4E">
        <w:rPr>
          <w:sz w:val="24"/>
          <w:szCs w:val="24"/>
        </w:rPr>
        <w:t>1.</w:t>
      </w:r>
      <w:r w:rsidR="00182AAF" w:rsidRPr="00450F4E">
        <w:rPr>
          <w:sz w:val="24"/>
          <w:szCs w:val="24"/>
        </w:rPr>
        <w:t>2</w:t>
      </w:r>
      <w:r w:rsidRPr="00450F4E">
        <w:rPr>
          <w:sz w:val="24"/>
          <w:szCs w:val="24"/>
        </w:rPr>
        <w:t xml:space="preserve">. </w:t>
      </w:r>
      <w:r w:rsidR="009B7ECB" w:rsidRPr="00450F4E">
        <w:rPr>
          <w:sz w:val="24"/>
          <w:szCs w:val="24"/>
        </w:rPr>
        <w:t>Iepirkuma procedūra - atklāts konkurss, kas tiek organizēts saskaņā ar Publisko iepirkumu likuma</w:t>
      </w:r>
      <w:r w:rsidR="00412C54" w:rsidRPr="00450F4E">
        <w:rPr>
          <w:sz w:val="24"/>
          <w:szCs w:val="24"/>
        </w:rPr>
        <w:t xml:space="preserve"> (turpmāk – PIL)</w:t>
      </w:r>
      <w:r w:rsidR="009B7ECB" w:rsidRPr="00450F4E">
        <w:rPr>
          <w:sz w:val="24"/>
          <w:szCs w:val="24"/>
        </w:rPr>
        <w:t xml:space="preserve"> 8. panta pirmās daļas 1. punktu, Ministru kabineta 2017.</w:t>
      </w:r>
      <w:r w:rsidR="00C37744" w:rsidRPr="00450F4E">
        <w:rPr>
          <w:sz w:val="24"/>
          <w:szCs w:val="24"/>
        </w:rPr>
        <w:t xml:space="preserve"> </w:t>
      </w:r>
      <w:r w:rsidR="009B7ECB" w:rsidRPr="00450F4E">
        <w:rPr>
          <w:sz w:val="24"/>
          <w:szCs w:val="24"/>
        </w:rPr>
        <w:t>gada 28.</w:t>
      </w:r>
      <w:r w:rsidR="00C37744" w:rsidRPr="00450F4E">
        <w:rPr>
          <w:sz w:val="24"/>
          <w:szCs w:val="24"/>
        </w:rPr>
        <w:t xml:space="preserve"> </w:t>
      </w:r>
      <w:r w:rsidR="009B7ECB" w:rsidRPr="00450F4E">
        <w:rPr>
          <w:sz w:val="24"/>
          <w:szCs w:val="24"/>
        </w:rPr>
        <w:t>februāra noteikumiem Nr.</w:t>
      </w:r>
      <w:r w:rsidR="00C37744" w:rsidRPr="00450F4E">
        <w:rPr>
          <w:sz w:val="24"/>
          <w:szCs w:val="24"/>
        </w:rPr>
        <w:t xml:space="preserve"> </w:t>
      </w:r>
      <w:r w:rsidR="009B7ECB" w:rsidRPr="00450F4E">
        <w:rPr>
          <w:sz w:val="24"/>
          <w:szCs w:val="24"/>
        </w:rPr>
        <w:t>107 “Iepirkuma procedūru un metu konkursa norises kārtība” un šo nolikumu (turpmāk – Atklāts konkurss).</w:t>
      </w:r>
    </w:p>
    <w:p w14:paraId="17034BD8" w14:textId="02BFCFFA" w:rsidR="0090360E" w:rsidRPr="00450F4E" w:rsidRDefault="00992619" w:rsidP="0090360E">
      <w:pPr>
        <w:keepNext/>
        <w:jc w:val="both"/>
        <w:outlineLvl w:val="1"/>
        <w:rPr>
          <w:sz w:val="24"/>
          <w:szCs w:val="24"/>
        </w:rPr>
      </w:pPr>
      <w:r w:rsidRPr="00450F4E">
        <w:rPr>
          <w:sz w:val="24"/>
          <w:szCs w:val="24"/>
        </w:rPr>
        <w:t xml:space="preserve">1.3. </w:t>
      </w:r>
      <w:r w:rsidR="00182B06" w:rsidRPr="00450F4E">
        <w:rPr>
          <w:sz w:val="24"/>
          <w:szCs w:val="24"/>
        </w:rPr>
        <w:t>Identifikācijas Nr.</w:t>
      </w:r>
      <w:r w:rsidR="0070706B" w:rsidRPr="00450F4E">
        <w:rPr>
          <w:sz w:val="24"/>
          <w:szCs w:val="24"/>
        </w:rPr>
        <w:t xml:space="preserve"> </w:t>
      </w:r>
      <w:r w:rsidR="00182B06" w:rsidRPr="00450F4E">
        <w:rPr>
          <w:sz w:val="24"/>
          <w:szCs w:val="24"/>
        </w:rPr>
        <w:t>P</w:t>
      </w:r>
      <w:r w:rsidR="002E02A9" w:rsidRPr="00450F4E">
        <w:rPr>
          <w:sz w:val="24"/>
          <w:szCs w:val="24"/>
        </w:rPr>
        <w:t>OSSESSOR/202</w:t>
      </w:r>
      <w:r w:rsidR="0070706B" w:rsidRPr="00450F4E">
        <w:rPr>
          <w:sz w:val="24"/>
          <w:szCs w:val="24"/>
        </w:rPr>
        <w:t>4</w:t>
      </w:r>
      <w:r w:rsidR="000F55C0" w:rsidRPr="00450F4E">
        <w:rPr>
          <w:sz w:val="24"/>
          <w:szCs w:val="24"/>
        </w:rPr>
        <w:t>/</w:t>
      </w:r>
      <w:r w:rsidR="00C37744" w:rsidRPr="00450F4E">
        <w:rPr>
          <w:sz w:val="24"/>
          <w:szCs w:val="24"/>
        </w:rPr>
        <w:t>66</w:t>
      </w:r>
      <w:r w:rsidR="00471CAF" w:rsidRPr="00450F4E">
        <w:rPr>
          <w:sz w:val="24"/>
          <w:szCs w:val="24"/>
        </w:rPr>
        <w:t>.</w:t>
      </w:r>
    </w:p>
    <w:p w14:paraId="39035EA1" w14:textId="1805AA54" w:rsidR="00992619" w:rsidRPr="00450F4E" w:rsidRDefault="00992619" w:rsidP="006B17BF">
      <w:pPr>
        <w:widowControl w:val="0"/>
        <w:autoSpaceDE w:val="0"/>
        <w:autoSpaceDN w:val="0"/>
        <w:adjustRightInd w:val="0"/>
        <w:jc w:val="both"/>
        <w:rPr>
          <w:color w:val="000000"/>
          <w:sz w:val="24"/>
          <w:szCs w:val="24"/>
        </w:rPr>
      </w:pPr>
      <w:r w:rsidRPr="00450F4E">
        <w:rPr>
          <w:sz w:val="24"/>
          <w:szCs w:val="24"/>
        </w:rPr>
        <w:t xml:space="preserve">1.4. </w:t>
      </w:r>
      <w:r w:rsidR="00BA72A3" w:rsidRPr="00450F4E">
        <w:rPr>
          <w:sz w:val="24"/>
          <w:szCs w:val="24"/>
        </w:rPr>
        <w:t>Atklāt</w:t>
      </w:r>
      <w:r w:rsidR="006B17BF" w:rsidRPr="00450F4E">
        <w:rPr>
          <w:sz w:val="24"/>
          <w:szCs w:val="24"/>
        </w:rPr>
        <w:t>s</w:t>
      </w:r>
      <w:r w:rsidR="00BA72A3" w:rsidRPr="00450F4E">
        <w:rPr>
          <w:sz w:val="24"/>
          <w:szCs w:val="24"/>
        </w:rPr>
        <w:t xml:space="preserve"> konkurs</w:t>
      </w:r>
      <w:r w:rsidR="006B17BF" w:rsidRPr="00450F4E">
        <w:rPr>
          <w:color w:val="000000"/>
          <w:sz w:val="24"/>
          <w:szCs w:val="24"/>
        </w:rPr>
        <w:t xml:space="preserve">s tiek veikts Elektronisko iepirkumu sistēmas (turpmāk – </w:t>
      </w:r>
      <w:proofErr w:type="spellStart"/>
      <w:r w:rsidR="006B17BF" w:rsidRPr="00450F4E">
        <w:rPr>
          <w:color w:val="000000"/>
          <w:sz w:val="24"/>
          <w:szCs w:val="24"/>
        </w:rPr>
        <w:t>EIS</w:t>
      </w:r>
      <w:proofErr w:type="spellEnd"/>
      <w:r w:rsidR="006B17BF" w:rsidRPr="00450F4E">
        <w:rPr>
          <w:color w:val="000000"/>
          <w:sz w:val="24"/>
          <w:szCs w:val="24"/>
        </w:rPr>
        <w:t>) e-konkursu apakšsistēmā.</w:t>
      </w:r>
    </w:p>
    <w:p w14:paraId="2079C90A" w14:textId="5FA00826" w:rsidR="00D4565D" w:rsidRPr="00450F4E" w:rsidRDefault="00D4565D" w:rsidP="0090360E">
      <w:pPr>
        <w:keepNext/>
        <w:jc w:val="both"/>
        <w:outlineLvl w:val="1"/>
        <w:rPr>
          <w:sz w:val="24"/>
          <w:szCs w:val="24"/>
        </w:rPr>
      </w:pPr>
      <w:r w:rsidRPr="00450F4E">
        <w:rPr>
          <w:sz w:val="24"/>
          <w:szCs w:val="24"/>
        </w:rPr>
        <w:t xml:space="preserve">1.5. Atklātu konkursu organizē komisija, kas apstiprināta ar </w:t>
      </w:r>
      <w:r w:rsidR="0093185B" w:rsidRPr="00450F4E">
        <w:rPr>
          <w:sz w:val="24"/>
          <w:szCs w:val="24"/>
        </w:rPr>
        <w:t>SIA “Publisko aktīvu pārvaldītājs Possessor” 20</w:t>
      </w:r>
      <w:r w:rsidR="008F2C7F" w:rsidRPr="00450F4E">
        <w:rPr>
          <w:sz w:val="24"/>
          <w:szCs w:val="24"/>
        </w:rPr>
        <w:t>24</w:t>
      </w:r>
      <w:r w:rsidR="0093185B" w:rsidRPr="00450F4E">
        <w:rPr>
          <w:sz w:val="24"/>
          <w:szCs w:val="24"/>
        </w:rPr>
        <w:t>.</w:t>
      </w:r>
      <w:r w:rsidR="00C37744" w:rsidRPr="00450F4E">
        <w:rPr>
          <w:sz w:val="24"/>
          <w:szCs w:val="24"/>
        </w:rPr>
        <w:t xml:space="preserve"> </w:t>
      </w:r>
      <w:r w:rsidR="0093185B" w:rsidRPr="00450F4E">
        <w:rPr>
          <w:sz w:val="24"/>
          <w:szCs w:val="24"/>
        </w:rPr>
        <w:t xml:space="preserve">gada </w:t>
      </w:r>
      <w:r w:rsidR="00C37744" w:rsidRPr="00450F4E">
        <w:rPr>
          <w:sz w:val="24"/>
          <w:szCs w:val="24"/>
        </w:rPr>
        <w:t>14. augusta</w:t>
      </w:r>
      <w:r w:rsidR="0093185B" w:rsidRPr="00450F4E">
        <w:rPr>
          <w:sz w:val="24"/>
          <w:szCs w:val="24"/>
        </w:rPr>
        <w:t xml:space="preserve"> rī</w:t>
      </w:r>
      <w:r w:rsidR="00904DC0" w:rsidRPr="00450F4E">
        <w:rPr>
          <w:sz w:val="24"/>
          <w:szCs w:val="24"/>
        </w:rPr>
        <w:t>k</w:t>
      </w:r>
      <w:r w:rsidR="0093185B" w:rsidRPr="00450F4E">
        <w:rPr>
          <w:sz w:val="24"/>
          <w:szCs w:val="24"/>
        </w:rPr>
        <w:t>ojumu Nr.</w:t>
      </w:r>
      <w:r w:rsidR="00275A1B" w:rsidRPr="00450F4E">
        <w:rPr>
          <w:sz w:val="24"/>
          <w:szCs w:val="24"/>
        </w:rPr>
        <w:t xml:space="preserve"> </w:t>
      </w:r>
      <w:r w:rsidR="00C37744" w:rsidRPr="00450F4E">
        <w:rPr>
          <w:sz w:val="24"/>
          <w:szCs w:val="24"/>
        </w:rPr>
        <w:t>34</w:t>
      </w:r>
      <w:r w:rsidR="00904DC0" w:rsidRPr="00450F4E">
        <w:rPr>
          <w:sz w:val="24"/>
          <w:szCs w:val="24"/>
        </w:rPr>
        <w:t xml:space="preserve"> “Par</w:t>
      </w:r>
      <w:r w:rsidR="00147742" w:rsidRPr="00450F4E">
        <w:rPr>
          <w:sz w:val="24"/>
          <w:szCs w:val="24"/>
        </w:rPr>
        <w:t xml:space="preserve"> SIA “Publisko aktīvu pārvaldītājs Possessor”</w:t>
      </w:r>
      <w:r w:rsidR="00904DC0" w:rsidRPr="00450F4E">
        <w:rPr>
          <w:sz w:val="24"/>
          <w:szCs w:val="24"/>
        </w:rPr>
        <w:t xml:space="preserve"> </w:t>
      </w:r>
      <w:r w:rsidR="00EB2E54" w:rsidRPr="00450F4E">
        <w:rPr>
          <w:sz w:val="24"/>
          <w:szCs w:val="24"/>
        </w:rPr>
        <w:t xml:space="preserve">pastāvīgās </w:t>
      </w:r>
      <w:r w:rsidR="00904DC0" w:rsidRPr="00450F4E">
        <w:rPr>
          <w:sz w:val="24"/>
          <w:szCs w:val="24"/>
        </w:rPr>
        <w:t>iepirkum</w:t>
      </w:r>
      <w:r w:rsidR="00EB2E54" w:rsidRPr="00450F4E">
        <w:rPr>
          <w:sz w:val="24"/>
          <w:szCs w:val="24"/>
        </w:rPr>
        <w:t>u</w:t>
      </w:r>
      <w:r w:rsidR="00904DC0" w:rsidRPr="00450F4E">
        <w:rPr>
          <w:sz w:val="24"/>
          <w:szCs w:val="24"/>
        </w:rPr>
        <w:t xml:space="preserve"> komisijas </w:t>
      </w:r>
      <w:r w:rsidR="00EB2E54" w:rsidRPr="00450F4E">
        <w:rPr>
          <w:sz w:val="24"/>
          <w:szCs w:val="24"/>
        </w:rPr>
        <w:t>izveidi</w:t>
      </w:r>
      <w:r w:rsidR="00904DC0" w:rsidRPr="00450F4E">
        <w:rPr>
          <w:sz w:val="24"/>
          <w:szCs w:val="24"/>
        </w:rPr>
        <w:t>”</w:t>
      </w:r>
      <w:r w:rsidR="00F279BD" w:rsidRPr="00450F4E">
        <w:rPr>
          <w:sz w:val="24"/>
          <w:szCs w:val="24"/>
        </w:rPr>
        <w:t xml:space="preserve"> (turpmāk – Atklāta konkursa komisija)</w:t>
      </w:r>
      <w:r w:rsidR="00904DC0" w:rsidRPr="00450F4E">
        <w:rPr>
          <w:sz w:val="24"/>
          <w:szCs w:val="24"/>
        </w:rPr>
        <w:t>.</w:t>
      </w:r>
    </w:p>
    <w:p w14:paraId="55C84EA5" w14:textId="4D9CE36C" w:rsidR="005B6734" w:rsidRPr="00450F4E" w:rsidRDefault="005B6734" w:rsidP="005B6734">
      <w:pPr>
        <w:tabs>
          <w:tab w:val="left" w:pos="426"/>
        </w:tabs>
        <w:jc w:val="both"/>
        <w:rPr>
          <w:b/>
          <w:sz w:val="24"/>
          <w:szCs w:val="24"/>
        </w:rPr>
      </w:pPr>
      <w:r w:rsidRPr="00450F4E">
        <w:rPr>
          <w:sz w:val="24"/>
          <w:szCs w:val="24"/>
        </w:rPr>
        <w:t>1.</w:t>
      </w:r>
      <w:r w:rsidR="00D812B0" w:rsidRPr="00450F4E">
        <w:rPr>
          <w:sz w:val="24"/>
          <w:szCs w:val="24"/>
        </w:rPr>
        <w:t>6</w:t>
      </w:r>
      <w:r w:rsidRPr="00450F4E">
        <w:rPr>
          <w:sz w:val="24"/>
          <w:szCs w:val="24"/>
        </w:rPr>
        <w:t xml:space="preserve">. </w:t>
      </w:r>
      <w:proofErr w:type="spellStart"/>
      <w:r w:rsidR="00975D31" w:rsidRPr="00450F4E">
        <w:rPr>
          <w:sz w:val="24"/>
          <w:szCs w:val="24"/>
        </w:rPr>
        <w:t>CPV</w:t>
      </w:r>
      <w:proofErr w:type="spellEnd"/>
      <w:r w:rsidR="00975D31" w:rsidRPr="00450F4E">
        <w:rPr>
          <w:sz w:val="24"/>
          <w:szCs w:val="24"/>
        </w:rPr>
        <w:t xml:space="preserve"> kods: </w:t>
      </w:r>
      <w:r w:rsidR="00023D0D" w:rsidRPr="00450F4E">
        <w:rPr>
          <w:sz w:val="24"/>
          <w:szCs w:val="24"/>
        </w:rPr>
        <w:t>66516000-0 (Atbildības apdrošināšanas pakalpojumi).</w:t>
      </w:r>
    </w:p>
    <w:p w14:paraId="2AB77680" w14:textId="653B5EB8" w:rsidR="00182AAF" w:rsidRPr="00450F4E" w:rsidRDefault="00182AAF" w:rsidP="00182AAF">
      <w:pPr>
        <w:keepNext/>
        <w:keepLines/>
        <w:jc w:val="both"/>
        <w:rPr>
          <w:rFonts w:eastAsia="SimSun"/>
          <w:bCs/>
          <w:sz w:val="24"/>
          <w:szCs w:val="24"/>
          <w:u w:val="single"/>
          <w:lang w:eastAsia="en-US"/>
        </w:rPr>
      </w:pPr>
      <w:r w:rsidRPr="00450F4E">
        <w:rPr>
          <w:rFonts w:eastAsia="Calibri"/>
          <w:sz w:val="24"/>
          <w:szCs w:val="24"/>
          <w:lang w:eastAsia="en-US"/>
        </w:rPr>
        <w:t>1.</w:t>
      </w:r>
      <w:r w:rsidR="00895F08" w:rsidRPr="00450F4E">
        <w:rPr>
          <w:rFonts w:eastAsia="Calibri"/>
          <w:sz w:val="24"/>
          <w:szCs w:val="24"/>
          <w:lang w:eastAsia="en-US"/>
        </w:rPr>
        <w:t>7</w:t>
      </w:r>
      <w:r w:rsidRPr="00450F4E">
        <w:rPr>
          <w:rFonts w:eastAsia="Calibri"/>
          <w:sz w:val="24"/>
          <w:szCs w:val="24"/>
          <w:lang w:eastAsia="en-US"/>
        </w:rPr>
        <w:t xml:space="preserve">. </w:t>
      </w:r>
      <w:r w:rsidRPr="00450F4E">
        <w:rPr>
          <w:rFonts w:eastAsia="SimSun"/>
          <w:sz w:val="24"/>
          <w:szCs w:val="24"/>
          <w:lang w:eastAsia="en-US"/>
        </w:rPr>
        <w:t xml:space="preserve">Piedāvājums jāiesniedz </w:t>
      </w:r>
      <w:r w:rsidRPr="00450F4E">
        <w:rPr>
          <w:rFonts w:eastAsia="SimSun"/>
          <w:bCs/>
          <w:sz w:val="24"/>
          <w:szCs w:val="24"/>
          <w:u w:val="single"/>
          <w:lang w:eastAsia="en-US"/>
        </w:rPr>
        <w:t xml:space="preserve">par </w:t>
      </w:r>
      <w:r w:rsidRPr="00450F4E">
        <w:rPr>
          <w:rFonts w:eastAsia="Calibri"/>
          <w:bCs/>
          <w:sz w:val="24"/>
          <w:szCs w:val="24"/>
          <w:u w:val="single"/>
          <w:lang w:eastAsia="en-US"/>
        </w:rPr>
        <w:t xml:space="preserve">visu </w:t>
      </w:r>
      <w:r w:rsidR="00FA141C" w:rsidRPr="00450F4E">
        <w:rPr>
          <w:rFonts w:eastAsia="Calibri"/>
          <w:bCs/>
          <w:sz w:val="24"/>
          <w:szCs w:val="24"/>
          <w:u w:val="single"/>
        </w:rPr>
        <w:t>Atklāta konkursa</w:t>
      </w:r>
      <w:r w:rsidRPr="00450F4E">
        <w:rPr>
          <w:rFonts w:eastAsia="Calibri"/>
          <w:bCs/>
          <w:sz w:val="24"/>
          <w:szCs w:val="24"/>
          <w:u w:val="single"/>
          <w:lang w:eastAsia="en-US"/>
        </w:rPr>
        <w:t xml:space="preserve"> </w:t>
      </w:r>
      <w:r w:rsidR="00934132" w:rsidRPr="00450F4E">
        <w:rPr>
          <w:rFonts w:eastAsia="Calibri"/>
          <w:bCs/>
          <w:sz w:val="24"/>
          <w:szCs w:val="24"/>
          <w:u w:val="single"/>
          <w:lang w:eastAsia="en-US"/>
        </w:rPr>
        <w:t xml:space="preserve">iepirkuma </w:t>
      </w:r>
      <w:r w:rsidRPr="00450F4E">
        <w:rPr>
          <w:rFonts w:eastAsia="Calibri"/>
          <w:bCs/>
          <w:sz w:val="24"/>
          <w:szCs w:val="24"/>
          <w:u w:val="single"/>
          <w:lang w:eastAsia="en-US"/>
        </w:rPr>
        <w:t>priekšmeta apjomu</w:t>
      </w:r>
      <w:r w:rsidRPr="00450F4E">
        <w:rPr>
          <w:rFonts w:eastAsia="SimSun"/>
          <w:bCs/>
          <w:sz w:val="24"/>
          <w:szCs w:val="24"/>
          <w:lang w:eastAsia="en-US"/>
        </w:rPr>
        <w:t>.</w:t>
      </w:r>
      <w:r w:rsidR="00546973" w:rsidRPr="00450F4E">
        <w:rPr>
          <w:rFonts w:eastAsia="SimSun"/>
          <w:bCs/>
          <w:sz w:val="24"/>
          <w:szCs w:val="24"/>
          <w:lang w:eastAsia="en-US"/>
        </w:rPr>
        <w:t xml:space="preserve"> </w:t>
      </w:r>
      <w:r w:rsidR="00A24CE8" w:rsidRPr="00450F4E">
        <w:rPr>
          <w:sz w:val="24"/>
          <w:szCs w:val="24"/>
        </w:rPr>
        <w:t>Iepirkuma priekšmets neti</w:t>
      </w:r>
      <w:r w:rsidR="005A6D46" w:rsidRPr="00450F4E">
        <w:rPr>
          <w:sz w:val="24"/>
          <w:szCs w:val="24"/>
        </w:rPr>
        <w:t>ek</w:t>
      </w:r>
      <w:r w:rsidR="00A24CE8" w:rsidRPr="00450F4E">
        <w:rPr>
          <w:sz w:val="24"/>
          <w:szCs w:val="24"/>
        </w:rPr>
        <w:t xml:space="preserve"> dalīts iepirkuma daļās.</w:t>
      </w:r>
      <w:r w:rsidR="00C9275E" w:rsidRPr="00450F4E">
        <w:rPr>
          <w:sz w:val="24"/>
          <w:szCs w:val="24"/>
        </w:rPr>
        <w:t xml:space="preserve"> </w:t>
      </w:r>
      <w:r w:rsidR="00E6371D" w:rsidRPr="00450F4E">
        <w:rPr>
          <w:sz w:val="24"/>
          <w:szCs w:val="24"/>
        </w:rPr>
        <w:t xml:space="preserve">Iepirkuma nedalīšanas daļās pamatojums </w:t>
      </w:r>
      <w:r w:rsidR="00A50185" w:rsidRPr="00450F4E">
        <w:rPr>
          <w:sz w:val="24"/>
          <w:szCs w:val="24"/>
        </w:rPr>
        <w:t>–</w:t>
      </w:r>
      <w:r w:rsidR="00E6371D" w:rsidRPr="00450F4E">
        <w:rPr>
          <w:sz w:val="24"/>
          <w:szCs w:val="24"/>
        </w:rPr>
        <w:t xml:space="preserve"> </w:t>
      </w:r>
      <w:r w:rsidR="00A50185" w:rsidRPr="00450F4E">
        <w:rPr>
          <w:sz w:val="24"/>
          <w:szCs w:val="24"/>
        </w:rPr>
        <w:t>iepirkuma priekšmets ietver</w:t>
      </w:r>
      <w:r w:rsidR="00CF2019" w:rsidRPr="00450F4E">
        <w:t xml:space="preserve"> </w:t>
      </w:r>
      <w:r w:rsidR="00CF2019" w:rsidRPr="00450F4E">
        <w:rPr>
          <w:sz w:val="24"/>
          <w:szCs w:val="24"/>
        </w:rPr>
        <w:t xml:space="preserve">SIA “Publisko aktīvu pārvaldītājs Possessor” un </w:t>
      </w:r>
      <w:r w:rsidR="00F42708" w:rsidRPr="00450F4E">
        <w:rPr>
          <w:sz w:val="24"/>
          <w:szCs w:val="24"/>
        </w:rPr>
        <w:t xml:space="preserve"> divu</w:t>
      </w:r>
      <w:r w:rsidR="00D562F8" w:rsidRPr="00450F4E">
        <w:rPr>
          <w:sz w:val="24"/>
          <w:szCs w:val="24"/>
        </w:rPr>
        <w:t xml:space="preserve"> </w:t>
      </w:r>
      <w:r w:rsidR="00147EA9" w:rsidRPr="00450F4E">
        <w:rPr>
          <w:sz w:val="24"/>
          <w:szCs w:val="24"/>
        </w:rPr>
        <w:t>uzņēmumu, kuru 100% (</w:t>
      </w:r>
      <w:r w:rsidR="00147EA9" w:rsidRPr="00450F4E">
        <w:rPr>
          <w:i/>
          <w:iCs/>
          <w:sz w:val="24"/>
          <w:szCs w:val="24"/>
        </w:rPr>
        <w:t>viens simts procentu</w:t>
      </w:r>
      <w:r w:rsidR="00147EA9" w:rsidRPr="00450F4E">
        <w:rPr>
          <w:sz w:val="24"/>
          <w:szCs w:val="24"/>
        </w:rPr>
        <w:t xml:space="preserve">) dalībnieks ir </w:t>
      </w:r>
      <w:bookmarkStart w:id="2" w:name="_Hlk184064510"/>
      <w:r w:rsidR="00147EA9" w:rsidRPr="00450F4E">
        <w:rPr>
          <w:sz w:val="24"/>
          <w:szCs w:val="24"/>
        </w:rPr>
        <w:t>SIA “Publisko aktīvu pārvaldītājs Possessor”</w:t>
      </w:r>
      <w:r w:rsidR="00CF2019" w:rsidRPr="00450F4E">
        <w:rPr>
          <w:sz w:val="24"/>
          <w:szCs w:val="24"/>
        </w:rPr>
        <w:t>, vadošo amatpersonu civiltiesisko apdrošināšanu</w:t>
      </w:r>
      <w:r w:rsidR="00A04C0B" w:rsidRPr="00450F4E">
        <w:rPr>
          <w:sz w:val="24"/>
          <w:szCs w:val="24"/>
        </w:rPr>
        <w:t xml:space="preserve"> </w:t>
      </w:r>
      <w:bookmarkEnd w:id="2"/>
      <w:r w:rsidR="00A04C0B" w:rsidRPr="00450F4E">
        <w:rPr>
          <w:sz w:val="24"/>
          <w:szCs w:val="24"/>
        </w:rPr>
        <w:t>un</w:t>
      </w:r>
      <w:r w:rsidR="00C82076" w:rsidRPr="00450F4E">
        <w:rPr>
          <w:sz w:val="24"/>
          <w:szCs w:val="24"/>
        </w:rPr>
        <w:t>,</w:t>
      </w:r>
      <w:r w:rsidR="00A04C0B" w:rsidRPr="00450F4E">
        <w:rPr>
          <w:sz w:val="24"/>
          <w:szCs w:val="24"/>
        </w:rPr>
        <w:t xml:space="preserve"> </w:t>
      </w:r>
      <w:r w:rsidR="00C82076" w:rsidRPr="00450F4E">
        <w:rPr>
          <w:sz w:val="24"/>
          <w:szCs w:val="24"/>
        </w:rPr>
        <w:t>ņemot vērā</w:t>
      </w:r>
      <w:r w:rsidR="00A04C0B" w:rsidRPr="00450F4E">
        <w:rPr>
          <w:sz w:val="24"/>
          <w:szCs w:val="24"/>
        </w:rPr>
        <w:t xml:space="preserve"> Atklāta konkursa nolikumā un Tehniskajā specifikācijā </w:t>
      </w:r>
      <w:r w:rsidR="00C82076" w:rsidRPr="00450F4E">
        <w:rPr>
          <w:sz w:val="24"/>
          <w:szCs w:val="24"/>
        </w:rPr>
        <w:t>noteiktās prasības</w:t>
      </w:r>
      <w:r w:rsidR="004638B0" w:rsidRPr="00450F4E">
        <w:rPr>
          <w:sz w:val="24"/>
          <w:szCs w:val="24"/>
        </w:rPr>
        <w:t>,</w:t>
      </w:r>
      <w:r w:rsidR="002852A9" w:rsidRPr="00450F4E">
        <w:rPr>
          <w:sz w:val="24"/>
          <w:szCs w:val="24"/>
        </w:rPr>
        <w:t xml:space="preserve"> </w:t>
      </w:r>
      <w:r w:rsidR="005F43C1" w:rsidRPr="00450F4E">
        <w:rPr>
          <w:rStyle w:val="cf01"/>
          <w:rFonts w:ascii="Times New Roman" w:hAnsi="Times New Roman" w:cs="Times New Roman"/>
          <w:sz w:val="24"/>
          <w:szCs w:val="24"/>
        </w:rPr>
        <w:t xml:space="preserve">vienota </w:t>
      </w:r>
      <w:r w:rsidR="003727B3" w:rsidRPr="00450F4E">
        <w:rPr>
          <w:rStyle w:val="cf01"/>
          <w:rFonts w:ascii="Times New Roman" w:hAnsi="Times New Roman" w:cs="Times New Roman"/>
          <w:sz w:val="24"/>
          <w:szCs w:val="24"/>
        </w:rPr>
        <w:t>Pakalpojuma</w:t>
      </w:r>
      <w:r w:rsidR="005F43C1" w:rsidRPr="00450F4E">
        <w:rPr>
          <w:rStyle w:val="cf01"/>
          <w:rFonts w:ascii="Times New Roman" w:hAnsi="Times New Roman" w:cs="Times New Roman"/>
          <w:sz w:val="24"/>
          <w:szCs w:val="24"/>
        </w:rPr>
        <w:t xml:space="preserve"> nodrošināšana</w:t>
      </w:r>
      <w:r w:rsidR="005F60B5" w:rsidRPr="00450F4E">
        <w:rPr>
          <w:rStyle w:val="cf01"/>
          <w:rFonts w:ascii="Times New Roman" w:hAnsi="Times New Roman" w:cs="Times New Roman"/>
          <w:sz w:val="24"/>
          <w:szCs w:val="24"/>
        </w:rPr>
        <w:t xml:space="preserve"> </w:t>
      </w:r>
      <w:r w:rsidR="005F43C1" w:rsidRPr="00450F4E">
        <w:rPr>
          <w:rStyle w:val="cf01"/>
          <w:rFonts w:ascii="Times New Roman" w:hAnsi="Times New Roman" w:cs="Times New Roman"/>
          <w:sz w:val="24"/>
          <w:szCs w:val="24"/>
        </w:rPr>
        <w:t xml:space="preserve">viena līguma ietvaros ir būtiska </w:t>
      </w:r>
      <w:r w:rsidR="0001250D" w:rsidRPr="00450F4E">
        <w:rPr>
          <w:rStyle w:val="cf01"/>
          <w:rFonts w:ascii="Times New Roman" w:hAnsi="Times New Roman" w:cs="Times New Roman"/>
          <w:sz w:val="24"/>
          <w:szCs w:val="24"/>
        </w:rPr>
        <w:t>P</w:t>
      </w:r>
      <w:r w:rsidR="005F43C1" w:rsidRPr="00450F4E">
        <w:rPr>
          <w:rStyle w:val="cf01"/>
          <w:rFonts w:ascii="Times New Roman" w:hAnsi="Times New Roman" w:cs="Times New Roman"/>
          <w:sz w:val="24"/>
          <w:szCs w:val="24"/>
        </w:rPr>
        <w:t xml:space="preserve">asūtītāja </w:t>
      </w:r>
      <w:r w:rsidR="00173BE3" w:rsidRPr="00450F4E">
        <w:rPr>
          <w:rStyle w:val="cf01"/>
          <w:rFonts w:ascii="Times New Roman" w:hAnsi="Times New Roman" w:cs="Times New Roman"/>
          <w:sz w:val="24"/>
          <w:szCs w:val="24"/>
        </w:rPr>
        <w:t>darbības</w:t>
      </w:r>
      <w:r w:rsidR="005F43C1" w:rsidRPr="00450F4E">
        <w:rPr>
          <w:rStyle w:val="cf01"/>
          <w:rFonts w:ascii="Times New Roman" w:hAnsi="Times New Roman" w:cs="Times New Roman"/>
          <w:sz w:val="24"/>
          <w:szCs w:val="24"/>
        </w:rPr>
        <w:t xml:space="preserve"> nodrošināšanai. </w:t>
      </w:r>
      <w:r w:rsidR="004638B0" w:rsidRPr="00450F4E">
        <w:rPr>
          <w:sz w:val="24"/>
          <w:szCs w:val="24"/>
        </w:rPr>
        <w:t xml:space="preserve"> </w:t>
      </w:r>
    </w:p>
    <w:p w14:paraId="5B49CC1D" w14:textId="7612093D" w:rsidR="00182AAF" w:rsidRPr="00450F4E" w:rsidRDefault="00182AAF" w:rsidP="00182AAF">
      <w:pPr>
        <w:keepNext/>
        <w:keepLines/>
        <w:jc w:val="both"/>
        <w:rPr>
          <w:rFonts w:eastAsia="Calibri"/>
          <w:sz w:val="24"/>
          <w:szCs w:val="24"/>
          <w:lang w:eastAsia="en-US"/>
        </w:rPr>
      </w:pPr>
      <w:r w:rsidRPr="00450F4E">
        <w:rPr>
          <w:rFonts w:eastAsia="SimSun"/>
          <w:bCs/>
          <w:sz w:val="24"/>
          <w:szCs w:val="24"/>
          <w:lang w:eastAsia="en-US"/>
        </w:rPr>
        <w:t>1.</w:t>
      </w:r>
      <w:r w:rsidR="00895F08" w:rsidRPr="00450F4E">
        <w:rPr>
          <w:rFonts w:eastAsia="SimSun"/>
          <w:bCs/>
          <w:sz w:val="24"/>
          <w:szCs w:val="24"/>
          <w:lang w:eastAsia="en-US"/>
        </w:rPr>
        <w:t>8</w:t>
      </w:r>
      <w:r w:rsidRPr="00450F4E">
        <w:rPr>
          <w:rFonts w:eastAsia="SimSun"/>
          <w:bCs/>
          <w:sz w:val="24"/>
          <w:szCs w:val="24"/>
          <w:lang w:eastAsia="en-US"/>
        </w:rPr>
        <w:t xml:space="preserve">. </w:t>
      </w:r>
      <w:r w:rsidRPr="00450F4E">
        <w:rPr>
          <w:rFonts w:eastAsia="Calibri"/>
          <w:sz w:val="24"/>
          <w:szCs w:val="24"/>
          <w:lang w:eastAsia="en-US"/>
        </w:rPr>
        <w:t>Piedāvājuma variantus iesniegt nedrīkst.</w:t>
      </w:r>
    </w:p>
    <w:p w14:paraId="6D1BFE09" w14:textId="3DB54D8E" w:rsidR="00352A2B" w:rsidRPr="00450F4E" w:rsidRDefault="00352A2B" w:rsidP="002852A9">
      <w:pPr>
        <w:keepNext/>
        <w:keepLines/>
        <w:jc w:val="both"/>
        <w:rPr>
          <w:sz w:val="24"/>
          <w:szCs w:val="24"/>
        </w:rPr>
      </w:pPr>
      <w:r w:rsidRPr="00450F4E">
        <w:rPr>
          <w:rFonts w:eastAsia="SimSun"/>
          <w:bCs/>
          <w:sz w:val="24"/>
          <w:szCs w:val="24"/>
        </w:rPr>
        <w:t>1.</w:t>
      </w:r>
      <w:r w:rsidR="0043505C" w:rsidRPr="00450F4E">
        <w:rPr>
          <w:rFonts w:eastAsia="SimSun"/>
          <w:bCs/>
          <w:sz w:val="24"/>
          <w:szCs w:val="24"/>
        </w:rPr>
        <w:t>9</w:t>
      </w:r>
      <w:r w:rsidRPr="00450F4E">
        <w:rPr>
          <w:rFonts w:eastAsia="SimSun"/>
          <w:bCs/>
          <w:sz w:val="24"/>
          <w:szCs w:val="24"/>
        </w:rPr>
        <w:t xml:space="preserve">. </w:t>
      </w:r>
      <w:r w:rsidR="00B83180" w:rsidRPr="00450F4E">
        <w:rPr>
          <w:sz w:val="24"/>
          <w:szCs w:val="24"/>
        </w:rPr>
        <w:t>Apdrošināšanas p</w:t>
      </w:r>
      <w:r w:rsidRPr="00450F4E">
        <w:rPr>
          <w:sz w:val="24"/>
          <w:szCs w:val="24"/>
        </w:rPr>
        <w:t xml:space="preserve">olises iegāde tiks finansēta atsevišķi no SIA “Publisko aktīvu pārvaldītājs Possessor” finanšu līdzekļiem, atsevišķi no SIA “REAP” finanšu līdzekļiem un atsevišķi no </w:t>
      </w:r>
      <w:r w:rsidR="00B83180" w:rsidRPr="00450F4E">
        <w:rPr>
          <w:sz w:val="24"/>
          <w:szCs w:val="24"/>
        </w:rPr>
        <w:t xml:space="preserve">likvidējamās </w:t>
      </w:r>
      <w:r w:rsidRPr="00450F4E">
        <w:rPr>
          <w:sz w:val="24"/>
          <w:szCs w:val="24"/>
        </w:rPr>
        <w:t xml:space="preserve">SIA “FeLM” finanšu līdzekļiem, apdrošinot visas vadošās amatpersonas. </w:t>
      </w:r>
      <w:r w:rsidR="00B83180" w:rsidRPr="00450F4E">
        <w:rPr>
          <w:sz w:val="24"/>
          <w:szCs w:val="24"/>
        </w:rPr>
        <w:t>Apdrošināšanas p</w:t>
      </w:r>
      <w:r w:rsidRPr="00450F4E">
        <w:rPr>
          <w:sz w:val="24"/>
          <w:szCs w:val="24"/>
        </w:rPr>
        <w:t xml:space="preserve">olises segums – Latvijas Republika. </w:t>
      </w:r>
      <w:r w:rsidR="00B83180" w:rsidRPr="00450F4E">
        <w:rPr>
          <w:sz w:val="24"/>
          <w:szCs w:val="24"/>
        </w:rPr>
        <w:t>Apdrošināšanas p</w:t>
      </w:r>
      <w:r w:rsidRPr="00450F4E">
        <w:rPr>
          <w:sz w:val="24"/>
          <w:szCs w:val="24"/>
        </w:rPr>
        <w:t xml:space="preserve">olises darbības laiks: </w:t>
      </w:r>
      <w:r w:rsidRPr="00450F4E">
        <w:rPr>
          <w:sz w:val="24"/>
          <w:szCs w:val="24"/>
          <w:u w:val="single"/>
        </w:rPr>
        <w:t>no 202</w:t>
      </w:r>
      <w:r w:rsidR="00B83180" w:rsidRPr="00450F4E">
        <w:rPr>
          <w:sz w:val="24"/>
          <w:szCs w:val="24"/>
          <w:u w:val="single"/>
        </w:rPr>
        <w:t>5</w:t>
      </w:r>
      <w:r w:rsidRPr="00450F4E">
        <w:rPr>
          <w:sz w:val="24"/>
          <w:szCs w:val="24"/>
          <w:u w:val="single"/>
        </w:rPr>
        <w:t>.</w:t>
      </w:r>
      <w:r w:rsidR="00B83180" w:rsidRPr="00450F4E">
        <w:rPr>
          <w:sz w:val="24"/>
          <w:szCs w:val="24"/>
          <w:u w:val="single"/>
        </w:rPr>
        <w:t xml:space="preserve"> </w:t>
      </w:r>
      <w:r w:rsidRPr="00450F4E">
        <w:rPr>
          <w:sz w:val="24"/>
          <w:szCs w:val="24"/>
          <w:u w:val="single"/>
        </w:rPr>
        <w:t>gada 1.</w:t>
      </w:r>
      <w:r w:rsidR="00B83180" w:rsidRPr="00450F4E">
        <w:rPr>
          <w:sz w:val="24"/>
          <w:szCs w:val="24"/>
          <w:u w:val="single"/>
        </w:rPr>
        <w:t xml:space="preserve"> aprīļa </w:t>
      </w:r>
      <w:r w:rsidRPr="00450F4E">
        <w:rPr>
          <w:sz w:val="24"/>
          <w:szCs w:val="24"/>
          <w:u w:val="single"/>
        </w:rPr>
        <w:t xml:space="preserve">(ieskaitot) saskaņā ar Tehniskās specifikācijas </w:t>
      </w:r>
      <w:r w:rsidR="00275A1B" w:rsidRPr="00450F4E">
        <w:rPr>
          <w:sz w:val="24"/>
          <w:szCs w:val="24"/>
          <w:u w:val="single"/>
        </w:rPr>
        <w:t>2</w:t>
      </w:r>
      <w:r w:rsidRPr="00450F4E">
        <w:rPr>
          <w:sz w:val="24"/>
          <w:szCs w:val="24"/>
          <w:u w:val="single"/>
        </w:rPr>
        <w:t>.</w:t>
      </w:r>
      <w:r w:rsidR="00275A1B" w:rsidRPr="00450F4E">
        <w:rPr>
          <w:sz w:val="24"/>
          <w:szCs w:val="24"/>
          <w:u w:val="single"/>
        </w:rPr>
        <w:t xml:space="preserve"> un 3.</w:t>
      </w:r>
      <w:r w:rsidR="00B83180" w:rsidRPr="00450F4E">
        <w:rPr>
          <w:sz w:val="24"/>
          <w:szCs w:val="24"/>
          <w:u w:val="single"/>
        </w:rPr>
        <w:t xml:space="preserve"> </w:t>
      </w:r>
      <w:r w:rsidRPr="00450F4E">
        <w:rPr>
          <w:sz w:val="24"/>
          <w:szCs w:val="24"/>
          <w:u w:val="single"/>
        </w:rPr>
        <w:t>punkta nosacījumiem.</w:t>
      </w:r>
    </w:p>
    <w:p w14:paraId="37E84F8C" w14:textId="67AF243D" w:rsidR="00861CA7" w:rsidRPr="00450F4E" w:rsidRDefault="00861CA7" w:rsidP="00C67998">
      <w:pPr>
        <w:jc w:val="both"/>
        <w:rPr>
          <w:rFonts w:eastAsia="SimSun"/>
          <w:bCs/>
          <w:sz w:val="24"/>
          <w:szCs w:val="24"/>
          <w:lang w:eastAsia="en-US"/>
        </w:rPr>
      </w:pPr>
      <w:r w:rsidRPr="00450F4E">
        <w:rPr>
          <w:rFonts w:eastAsia="SimSun"/>
          <w:bCs/>
          <w:sz w:val="24"/>
          <w:szCs w:val="24"/>
          <w:lang w:eastAsia="en-US"/>
        </w:rPr>
        <w:t>1.1</w:t>
      </w:r>
      <w:r w:rsidR="0043505C" w:rsidRPr="00450F4E">
        <w:rPr>
          <w:rFonts w:eastAsia="SimSun"/>
          <w:bCs/>
          <w:sz w:val="24"/>
          <w:szCs w:val="24"/>
          <w:lang w:eastAsia="en-US"/>
        </w:rPr>
        <w:t>0</w:t>
      </w:r>
      <w:r w:rsidRPr="00450F4E">
        <w:rPr>
          <w:rFonts w:eastAsia="SimSun"/>
          <w:bCs/>
          <w:sz w:val="24"/>
          <w:szCs w:val="24"/>
          <w:lang w:eastAsia="en-US"/>
        </w:rPr>
        <w:t xml:space="preserve">. </w:t>
      </w:r>
      <w:r w:rsidR="008D737B" w:rsidRPr="00450F4E">
        <w:rPr>
          <w:rFonts w:eastAsia="SimSun"/>
          <w:bCs/>
          <w:sz w:val="24"/>
          <w:szCs w:val="24"/>
          <w:lang w:eastAsia="en-US"/>
        </w:rPr>
        <w:t xml:space="preserve">Saskaņā ar </w:t>
      </w:r>
      <w:r w:rsidR="000D2E6E" w:rsidRPr="00450F4E">
        <w:rPr>
          <w:sz w:val="24"/>
          <w:szCs w:val="24"/>
        </w:rPr>
        <w:t>PIL</w:t>
      </w:r>
      <w:r w:rsidR="008D737B" w:rsidRPr="00450F4E">
        <w:rPr>
          <w:sz w:val="24"/>
          <w:szCs w:val="24"/>
        </w:rPr>
        <w:t xml:space="preserve"> 18.</w:t>
      </w:r>
      <w:r w:rsidR="00B83180" w:rsidRPr="00450F4E">
        <w:rPr>
          <w:sz w:val="24"/>
          <w:szCs w:val="24"/>
        </w:rPr>
        <w:t xml:space="preserve"> </w:t>
      </w:r>
      <w:r w:rsidR="008D737B" w:rsidRPr="00450F4E">
        <w:rPr>
          <w:sz w:val="24"/>
          <w:szCs w:val="24"/>
        </w:rPr>
        <w:t>panta 2.</w:t>
      </w:r>
      <w:r w:rsidR="008D737B" w:rsidRPr="00450F4E">
        <w:rPr>
          <w:sz w:val="24"/>
          <w:szCs w:val="24"/>
          <w:vertAlign w:val="superscript"/>
        </w:rPr>
        <w:t>1</w:t>
      </w:r>
      <w:r w:rsidR="008D737B" w:rsidRPr="00450F4E">
        <w:rPr>
          <w:sz w:val="24"/>
          <w:szCs w:val="24"/>
        </w:rPr>
        <w:t xml:space="preserve"> daļu, Pasūtītājs </w:t>
      </w:r>
      <w:r w:rsidR="00C67998" w:rsidRPr="00450F4E">
        <w:rPr>
          <w:sz w:val="24"/>
          <w:szCs w:val="24"/>
        </w:rPr>
        <w:t>2024.</w:t>
      </w:r>
      <w:r w:rsidR="00B83180" w:rsidRPr="00450F4E">
        <w:rPr>
          <w:sz w:val="24"/>
          <w:szCs w:val="24"/>
        </w:rPr>
        <w:t xml:space="preserve"> </w:t>
      </w:r>
      <w:r w:rsidR="00C67998" w:rsidRPr="00450F4E">
        <w:rPr>
          <w:sz w:val="24"/>
          <w:szCs w:val="24"/>
        </w:rPr>
        <w:t xml:space="preserve">gada </w:t>
      </w:r>
      <w:r w:rsidR="004B7F58" w:rsidRPr="00450F4E">
        <w:rPr>
          <w:sz w:val="24"/>
          <w:szCs w:val="24"/>
        </w:rPr>
        <w:t>25. oktobrī</w:t>
      </w:r>
      <w:r w:rsidR="00C67998" w:rsidRPr="00450F4E">
        <w:rPr>
          <w:sz w:val="24"/>
          <w:szCs w:val="24"/>
        </w:rPr>
        <w:t xml:space="preserve"> </w:t>
      </w:r>
      <w:r w:rsidR="008D737B" w:rsidRPr="00450F4E">
        <w:rPr>
          <w:sz w:val="24"/>
          <w:szCs w:val="24"/>
        </w:rPr>
        <w:t>rīko</w:t>
      </w:r>
      <w:r w:rsidR="00C67998" w:rsidRPr="00450F4E">
        <w:rPr>
          <w:sz w:val="24"/>
          <w:szCs w:val="24"/>
        </w:rPr>
        <w:t>ja</w:t>
      </w:r>
      <w:r w:rsidR="008D737B" w:rsidRPr="00450F4E">
        <w:rPr>
          <w:sz w:val="24"/>
          <w:szCs w:val="24"/>
        </w:rPr>
        <w:t xml:space="preserve"> apspriedi ar piegādātājiem, lai sagatavotu </w:t>
      </w:r>
      <w:r w:rsidR="009B7ED1" w:rsidRPr="00450F4E">
        <w:rPr>
          <w:sz w:val="24"/>
          <w:szCs w:val="24"/>
        </w:rPr>
        <w:t xml:space="preserve">Atklāts konkursa </w:t>
      </w:r>
      <w:r w:rsidR="008D737B" w:rsidRPr="00450F4E">
        <w:rPr>
          <w:sz w:val="24"/>
          <w:szCs w:val="24"/>
        </w:rPr>
        <w:t>procedūras dokumentāciju un informētu piegādātājus par iepirkuma prasībām, kā arī apzinātu iespējamo piegādātāju loku.</w:t>
      </w:r>
    </w:p>
    <w:p w14:paraId="5A0580AE" w14:textId="77777777" w:rsidR="00182AAF" w:rsidRPr="00450F4E" w:rsidRDefault="00182AAF" w:rsidP="00182AAF">
      <w:pPr>
        <w:jc w:val="both"/>
        <w:rPr>
          <w:sz w:val="24"/>
          <w:szCs w:val="24"/>
          <w:lang w:eastAsia="en-US"/>
        </w:rPr>
      </w:pPr>
    </w:p>
    <w:p w14:paraId="1FA969FC" w14:textId="77777777" w:rsidR="00471CAF" w:rsidRPr="00450F4E" w:rsidRDefault="00471CAF" w:rsidP="0090360E">
      <w:pPr>
        <w:jc w:val="both"/>
        <w:rPr>
          <w:b/>
          <w:sz w:val="24"/>
          <w:szCs w:val="24"/>
          <w:lang w:eastAsia="en-US"/>
        </w:rPr>
      </w:pPr>
      <w:r w:rsidRPr="00450F4E">
        <w:rPr>
          <w:b/>
          <w:sz w:val="24"/>
          <w:szCs w:val="24"/>
          <w:lang w:eastAsia="en-US"/>
        </w:rPr>
        <w:t>2. Pasūtītājs</w:t>
      </w:r>
      <w:r w:rsidR="00FB41FC" w:rsidRPr="00450F4E">
        <w:rPr>
          <w:b/>
          <w:sz w:val="24"/>
          <w:szCs w:val="24"/>
          <w:lang w:eastAsia="en-US"/>
        </w:rPr>
        <w:t>:</w:t>
      </w:r>
    </w:p>
    <w:p w14:paraId="75212479" w14:textId="77777777" w:rsidR="00421DBA" w:rsidRPr="00450F4E" w:rsidRDefault="00421DBA" w:rsidP="00421DBA">
      <w:pPr>
        <w:jc w:val="both"/>
        <w:rPr>
          <w:sz w:val="24"/>
          <w:szCs w:val="24"/>
        </w:rPr>
      </w:pPr>
      <w:r w:rsidRPr="00450F4E">
        <w:rPr>
          <w:sz w:val="24"/>
          <w:szCs w:val="24"/>
        </w:rPr>
        <w:t>SIA “Publisko aktīvu pārvaldītājs Possessor” (turpmāk – Pasūtītājs)</w:t>
      </w:r>
    </w:p>
    <w:p w14:paraId="13811E69" w14:textId="1C6CBB5A" w:rsidR="00421DBA" w:rsidRPr="00450F4E" w:rsidRDefault="00421DBA" w:rsidP="00421DBA">
      <w:pPr>
        <w:jc w:val="both"/>
        <w:rPr>
          <w:sz w:val="24"/>
          <w:szCs w:val="24"/>
        </w:rPr>
      </w:pPr>
      <w:r w:rsidRPr="00450F4E">
        <w:rPr>
          <w:sz w:val="24"/>
          <w:szCs w:val="24"/>
        </w:rPr>
        <w:t>Reģistrācijas Nr.</w:t>
      </w:r>
      <w:r w:rsidR="000D4393" w:rsidRPr="00450F4E">
        <w:rPr>
          <w:sz w:val="24"/>
          <w:szCs w:val="24"/>
        </w:rPr>
        <w:t xml:space="preserve"> </w:t>
      </w:r>
      <w:r w:rsidRPr="00450F4E">
        <w:rPr>
          <w:sz w:val="24"/>
          <w:szCs w:val="24"/>
        </w:rPr>
        <w:t>40003192154</w:t>
      </w:r>
    </w:p>
    <w:p w14:paraId="5B785DB6" w14:textId="77777777" w:rsidR="00421DBA" w:rsidRPr="00450F4E" w:rsidRDefault="00421DBA" w:rsidP="00421DBA">
      <w:pPr>
        <w:jc w:val="both"/>
        <w:rPr>
          <w:sz w:val="24"/>
          <w:szCs w:val="24"/>
        </w:rPr>
      </w:pPr>
      <w:r w:rsidRPr="00450F4E">
        <w:rPr>
          <w:sz w:val="24"/>
          <w:szCs w:val="24"/>
        </w:rPr>
        <w:t>Adrese: Krišjāņa Valdemāra iela 31, Rīga, LV-1887</w:t>
      </w:r>
    </w:p>
    <w:p w14:paraId="33AFF878" w14:textId="77777777" w:rsidR="00421DBA" w:rsidRPr="00450F4E" w:rsidRDefault="00421DBA" w:rsidP="00421DBA">
      <w:pPr>
        <w:jc w:val="both"/>
        <w:rPr>
          <w:sz w:val="24"/>
          <w:szCs w:val="24"/>
        </w:rPr>
      </w:pPr>
      <w:r w:rsidRPr="00450F4E">
        <w:rPr>
          <w:sz w:val="24"/>
          <w:szCs w:val="24"/>
        </w:rPr>
        <w:t>Tālrunis: 67021358</w:t>
      </w:r>
    </w:p>
    <w:p w14:paraId="00DBD5E9" w14:textId="77777777" w:rsidR="00421DBA" w:rsidRPr="00450F4E" w:rsidRDefault="00421DBA" w:rsidP="00421DBA">
      <w:pPr>
        <w:jc w:val="both"/>
        <w:rPr>
          <w:sz w:val="24"/>
          <w:szCs w:val="24"/>
        </w:rPr>
      </w:pPr>
      <w:r w:rsidRPr="00450F4E">
        <w:rPr>
          <w:sz w:val="24"/>
          <w:szCs w:val="24"/>
        </w:rPr>
        <w:t xml:space="preserve">Tīmekļvietne: </w:t>
      </w:r>
      <w:hyperlink r:id="rId8" w:history="1">
        <w:r w:rsidRPr="00450F4E">
          <w:rPr>
            <w:rStyle w:val="Hipersaite"/>
            <w:color w:val="auto"/>
            <w:sz w:val="24"/>
            <w:szCs w:val="24"/>
          </w:rPr>
          <w:t>www.possessor.gov.lv</w:t>
        </w:r>
      </w:hyperlink>
      <w:r w:rsidRPr="00450F4E">
        <w:rPr>
          <w:rStyle w:val="Hipersaite"/>
          <w:color w:val="auto"/>
          <w:sz w:val="24"/>
          <w:szCs w:val="24"/>
        </w:rPr>
        <w:t xml:space="preserve"> </w:t>
      </w:r>
      <w:r w:rsidRPr="00450F4E">
        <w:rPr>
          <w:sz w:val="24"/>
          <w:szCs w:val="24"/>
        </w:rPr>
        <w:t xml:space="preserve"> </w:t>
      </w:r>
    </w:p>
    <w:p w14:paraId="137187E0" w14:textId="0CA9F59C" w:rsidR="00AD27A8" w:rsidRPr="00450F4E" w:rsidRDefault="00421DBA" w:rsidP="00421DBA">
      <w:pPr>
        <w:jc w:val="both"/>
        <w:rPr>
          <w:color w:val="FF0000"/>
          <w:sz w:val="24"/>
          <w:szCs w:val="24"/>
        </w:rPr>
      </w:pPr>
      <w:r w:rsidRPr="00450F4E">
        <w:rPr>
          <w:sz w:val="24"/>
          <w:szCs w:val="24"/>
        </w:rPr>
        <w:t xml:space="preserve">Pircēja profils </w:t>
      </w:r>
      <w:proofErr w:type="spellStart"/>
      <w:r w:rsidRPr="00450F4E">
        <w:rPr>
          <w:sz w:val="24"/>
          <w:szCs w:val="24"/>
        </w:rPr>
        <w:t>EIS</w:t>
      </w:r>
      <w:proofErr w:type="spellEnd"/>
      <w:r w:rsidRPr="00450F4E">
        <w:rPr>
          <w:sz w:val="24"/>
          <w:szCs w:val="24"/>
        </w:rPr>
        <w:t>: https://www.eis.gov.lv/EKEIS/Supplier/Organizer/539</w:t>
      </w:r>
    </w:p>
    <w:p w14:paraId="3DBFED46" w14:textId="77777777" w:rsidR="00421DBA" w:rsidRPr="00450F4E" w:rsidRDefault="00421DBA" w:rsidP="00AD27A8">
      <w:pPr>
        <w:jc w:val="both"/>
        <w:rPr>
          <w:b/>
          <w:sz w:val="24"/>
          <w:szCs w:val="24"/>
        </w:rPr>
      </w:pPr>
    </w:p>
    <w:p w14:paraId="0576577F" w14:textId="16648037" w:rsidR="00AD27A8" w:rsidRPr="00450F4E" w:rsidRDefault="00AD27A8" w:rsidP="00AD27A8">
      <w:pPr>
        <w:jc w:val="both"/>
        <w:rPr>
          <w:b/>
          <w:sz w:val="24"/>
          <w:szCs w:val="24"/>
          <w:lang w:eastAsia="en-US"/>
        </w:rPr>
      </w:pPr>
      <w:r w:rsidRPr="00450F4E">
        <w:rPr>
          <w:b/>
          <w:sz w:val="24"/>
          <w:szCs w:val="24"/>
        </w:rPr>
        <w:t>3. Pasūtītāja kontaktpersonas:</w:t>
      </w:r>
    </w:p>
    <w:p w14:paraId="4C4284F6" w14:textId="14264498" w:rsidR="00696B31" w:rsidRPr="00450F4E" w:rsidRDefault="0073707E" w:rsidP="00CE085C">
      <w:pPr>
        <w:pStyle w:val="Virsraksts1"/>
        <w:keepNext w:val="0"/>
        <w:numPr>
          <w:ilvl w:val="0"/>
          <w:numId w:val="0"/>
        </w:numPr>
        <w:rPr>
          <w:rFonts w:ascii="Times New Roman" w:hAnsi="Times New Roman"/>
          <w:b w:val="0"/>
          <w:sz w:val="24"/>
          <w:szCs w:val="24"/>
        </w:rPr>
      </w:pPr>
      <w:r w:rsidRPr="00450F4E">
        <w:rPr>
          <w:rFonts w:ascii="Times New Roman" w:hAnsi="Times New Roman"/>
          <w:b w:val="0"/>
          <w:bCs/>
          <w:sz w:val="24"/>
          <w:szCs w:val="24"/>
          <w:lang w:eastAsia="en-US"/>
        </w:rPr>
        <w:t>3.1.</w:t>
      </w:r>
      <w:r w:rsidRPr="00450F4E">
        <w:rPr>
          <w:rFonts w:ascii="Times New Roman" w:hAnsi="Times New Roman"/>
          <w:sz w:val="24"/>
          <w:szCs w:val="24"/>
          <w:lang w:eastAsia="en-US"/>
        </w:rPr>
        <w:t xml:space="preserve"> </w:t>
      </w:r>
      <w:r w:rsidR="00696B31" w:rsidRPr="00450F4E">
        <w:rPr>
          <w:rFonts w:ascii="Times New Roman" w:hAnsi="Times New Roman"/>
          <w:b w:val="0"/>
          <w:sz w:val="24"/>
          <w:szCs w:val="24"/>
        </w:rPr>
        <w:t>Iepirkumu departamenta vecākā iepirkumu speciāliste Eva Jonāse, e-pasts: eva.jonase@possessor.gov.lv, tālrunis 67021336.</w:t>
      </w:r>
    </w:p>
    <w:p w14:paraId="4A99463D" w14:textId="2CF370DD" w:rsidR="0073707E" w:rsidRPr="00450F4E" w:rsidRDefault="0073707E" w:rsidP="00CE085C">
      <w:pPr>
        <w:tabs>
          <w:tab w:val="left" w:pos="360"/>
        </w:tabs>
        <w:jc w:val="both"/>
        <w:rPr>
          <w:color w:val="FF0000"/>
          <w:sz w:val="24"/>
          <w:szCs w:val="24"/>
          <w:lang w:eastAsia="en-US"/>
        </w:rPr>
      </w:pPr>
      <w:r w:rsidRPr="00450F4E">
        <w:rPr>
          <w:sz w:val="24"/>
          <w:szCs w:val="24"/>
          <w:lang w:eastAsia="en-US"/>
        </w:rPr>
        <w:t>3.</w:t>
      </w:r>
      <w:r w:rsidR="001A11D4" w:rsidRPr="00450F4E">
        <w:rPr>
          <w:sz w:val="24"/>
          <w:szCs w:val="24"/>
          <w:lang w:eastAsia="en-US"/>
        </w:rPr>
        <w:t>2</w:t>
      </w:r>
      <w:r w:rsidRPr="00450F4E">
        <w:rPr>
          <w:sz w:val="24"/>
          <w:szCs w:val="24"/>
          <w:lang w:eastAsia="en-US"/>
        </w:rPr>
        <w:t xml:space="preserve">. </w:t>
      </w:r>
      <w:r w:rsidR="000C46C5" w:rsidRPr="00450F4E">
        <w:rPr>
          <w:sz w:val="24"/>
          <w:szCs w:val="24"/>
        </w:rPr>
        <w:t>Kontaktpersonas Atklāta konkursa norises laikā sniedz tikai organizatorisku informāciju.</w:t>
      </w:r>
      <w:r w:rsidR="000C46C5" w:rsidRPr="00450F4E">
        <w:rPr>
          <w:sz w:val="24"/>
          <w:szCs w:val="24"/>
          <w:lang w:eastAsia="en-US"/>
        </w:rPr>
        <w:t xml:space="preserve"> </w:t>
      </w:r>
      <w:r w:rsidRPr="00450F4E">
        <w:rPr>
          <w:sz w:val="24"/>
          <w:szCs w:val="24"/>
          <w:lang w:eastAsia="en-US"/>
        </w:rPr>
        <w:t xml:space="preserve">Informācijas pieprasījumus par Atklāta konkursa dokumentācijā iekļautajām prasībām piegādātājs var pieprasīt, izmantojot </w:t>
      </w:r>
      <w:proofErr w:type="spellStart"/>
      <w:r w:rsidRPr="00450F4E">
        <w:rPr>
          <w:sz w:val="24"/>
          <w:szCs w:val="24"/>
          <w:lang w:eastAsia="en-US"/>
        </w:rPr>
        <w:t>EIS</w:t>
      </w:r>
      <w:proofErr w:type="spellEnd"/>
      <w:r w:rsidRPr="00450F4E">
        <w:rPr>
          <w:sz w:val="24"/>
          <w:szCs w:val="24"/>
          <w:lang w:eastAsia="en-US"/>
        </w:rPr>
        <w:t xml:space="preserve"> e-konkursu apakšsistēmu, šī Atklāta konkursa sadaļā: https://www.eis.gov.lv/EKEIS/Supplier/Procurement/</w:t>
      </w:r>
      <w:r w:rsidR="0000344D" w:rsidRPr="00450F4E">
        <w:rPr>
          <w:sz w:val="24"/>
          <w:szCs w:val="24"/>
          <w:lang w:eastAsia="en-US"/>
        </w:rPr>
        <w:t>136600.</w:t>
      </w:r>
      <w:r w:rsidRPr="00450F4E">
        <w:rPr>
          <w:sz w:val="24"/>
          <w:szCs w:val="24"/>
          <w:lang w:eastAsia="en-US"/>
        </w:rPr>
        <w:t xml:space="preserve"> </w:t>
      </w:r>
      <w:r w:rsidR="00C15FA7" w:rsidRPr="00450F4E">
        <w:rPr>
          <w:sz w:val="24"/>
          <w:szCs w:val="24"/>
        </w:rPr>
        <w:t xml:space="preserve">Atbildes uz jautājumiem vai paskaidrojumi no Pasūtītāja puses tiks sniegti, izmantojot </w:t>
      </w:r>
      <w:proofErr w:type="spellStart"/>
      <w:r w:rsidR="00C15FA7" w:rsidRPr="00450F4E">
        <w:rPr>
          <w:sz w:val="24"/>
          <w:szCs w:val="24"/>
        </w:rPr>
        <w:t>EIS</w:t>
      </w:r>
      <w:proofErr w:type="spellEnd"/>
      <w:r w:rsidR="00C15FA7" w:rsidRPr="00450F4E">
        <w:rPr>
          <w:sz w:val="24"/>
          <w:szCs w:val="24"/>
        </w:rPr>
        <w:t xml:space="preserve"> e-konkursu apakšsistēmu.</w:t>
      </w:r>
    </w:p>
    <w:p w14:paraId="6F957928" w14:textId="77777777" w:rsidR="00CE085C" w:rsidRPr="00450F4E" w:rsidRDefault="00CE085C" w:rsidP="0090360E">
      <w:pPr>
        <w:jc w:val="both"/>
        <w:rPr>
          <w:b/>
          <w:sz w:val="24"/>
          <w:szCs w:val="24"/>
          <w:lang w:eastAsia="en-US"/>
        </w:rPr>
      </w:pPr>
    </w:p>
    <w:p w14:paraId="2C620550" w14:textId="1E384400" w:rsidR="00AD27A8" w:rsidRPr="00450F4E" w:rsidRDefault="00AD27A8" w:rsidP="0090360E">
      <w:pPr>
        <w:jc w:val="both"/>
        <w:rPr>
          <w:b/>
          <w:sz w:val="24"/>
          <w:szCs w:val="24"/>
          <w:lang w:eastAsia="en-US"/>
        </w:rPr>
      </w:pPr>
      <w:r w:rsidRPr="00450F4E">
        <w:rPr>
          <w:b/>
          <w:sz w:val="24"/>
          <w:szCs w:val="24"/>
          <w:lang w:eastAsia="en-US"/>
        </w:rPr>
        <w:t>4. P</w:t>
      </w:r>
      <w:r w:rsidR="001E46A6" w:rsidRPr="00450F4E">
        <w:rPr>
          <w:b/>
          <w:sz w:val="24"/>
          <w:szCs w:val="24"/>
          <w:lang w:eastAsia="en-US"/>
        </w:rPr>
        <w:t>retendenti</w:t>
      </w:r>
      <w:r w:rsidRPr="00450F4E">
        <w:rPr>
          <w:b/>
          <w:sz w:val="24"/>
          <w:szCs w:val="24"/>
          <w:lang w:eastAsia="en-US"/>
        </w:rPr>
        <w:t>:</w:t>
      </w:r>
    </w:p>
    <w:p w14:paraId="48522FF6" w14:textId="25FE0297" w:rsidR="0066702A" w:rsidRPr="00450F4E" w:rsidRDefault="00DF5FFC" w:rsidP="009534BA">
      <w:pPr>
        <w:jc w:val="both"/>
        <w:rPr>
          <w:sz w:val="24"/>
          <w:szCs w:val="24"/>
        </w:rPr>
      </w:pPr>
      <w:r w:rsidRPr="00450F4E">
        <w:rPr>
          <w:bCs/>
          <w:sz w:val="24"/>
          <w:szCs w:val="24"/>
        </w:rPr>
        <w:t xml:space="preserve">4.1. </w:t>
      </w:r>
      <w:r w:rsidR="006012F7" w:rsidRPr="00450F4E">
        <w:rPr>
          <w:bCs/>
          <w:sz w:val="24"/>
          <w:szCs w:val="24"/>
        </w:rPr>
        <w:t>P</w:t>
      </w:r>
      <w:r w:rsidR="009534BA" w:rsidRPr="00450F4E">
        <w:rPr>
          <w:bCs/>
          <w:sz w:val="24"/>
          <w:szCs w:val="24"/>
        </w:rPr>
        <w:t>iegādātājs</w:t>
      </w:r>
      <w:r w:rsidR="006012F7" w:rsidRPr="00450F4E">
        <w:rPr>
          <w:bCs/>
          <w:sz w:val="24"/>
          <w:szCs w:val="24"/>
        </w:rPr>
        <w:t xml:space="preserve"> ir</w:t>
      </w:r>
      <w:r w:rsidR="009534BA" w:rsidRPr="00450F4E">
        <w:rPr>
          <w:bCs/>
          <w:sz w:val="24"/>
          <w:szCs w:val="24"/>
        </w:rPr>
        <w:t xml:space="preserve"> </w:t>
      </w:r>
      <w:r w:rsidR="009534BA" w:rsidRPr="00450F4E">
        <w:rPr>
          <w:sz w:val="24"/>
          <w:szCs w:val="24"/>
        </w:rPr>
        <w:t xml:space="preserve">apdrošināšanas sabiedrība vai apdrošināšanas starpnieks, kas ir tiesīgs </w:t>
      </w:r>
      <w:r w:rsidR="00D9691E" w:rsidRPr="00450F4E">
        <w:rPr>
          <w:sz w:val="24"/>
          <w:szCs w:val="24"/>
        </w:rPr>
        <w:t xml:space="preserve">nodrošināt </w:t>
      </w:r>
      <w:r w:rsidR="009534BA" w:rsidRPr="00450F4E">
        <w:rPr>
          <w:sz w:val="24"/>
          <w:szCs w:val="24"/>
        </w:rPr>
        <w:t>sabiedrību vadītāju (valdes locekļu, vadošo amatpersonu) civiltiesiskās atbildības (</w:t>
      </w:r>
      <w:proofErr w:type="spellStart"/>
      <w:r w:rsidR="009534BA" w:rsidRPr="00450F4E">
        <w:rPr>
          <w:i/>
          <w:iCs/>
          <w:sz w:val="24"/>
          <w:szCs w:val="24"/>
        </w:rPr>
        <w:t>Directors</w:t>
      </w:r>
      <w:proofErr w:type="spellEnd"/>
      <w:r w:rsidR="009534BA" w:rsidRPr="00450F4E">
        <w:rPr>
          <w:i/>
          <w:iCs/>
          <w:sz w:val="24"/>
          <w:szCs w:val="24"/>
        </w:rPr>
        <w:t xml:space="preserve"> &amp; </w:t>
      </w:r>
      <w:proofErr w:type="spellStart"/>
      <w:r w:rsidR="009534BA" w:rsidRPr="00450F4E">
        <w:rPr>
          <w:i/>
          <w:iCs/>
          <w:sz w:val="24"/>
          <w:szCs w:val="24"/>
        </w:rPr>
        <w:t>Officers</w:t>
      </w:r>
      <w:proofErr w:type="spellEnd"/>
      <w:r w:rsidR="009534BA" w:rsidRPr="00450F4E">
        <w:rPr>
          <w:i/>
          <w:iCs/>
          <w:sz w:val="24"/>
          <w:szCs w:val="24"/>
        </w:rPr>
        <w:t xml:space="preserve"> </w:t>
      </w:r>
      <w:proofErr w:type="spellStart"/>
      <w:r w:rsidR="009534BA" w:rsidRPr="00450F4E">
        <w:rPr>
          <w:i/>
          <w:iCs/>
          <w:sz w:val="24"/>
          <w:szCs w:val="24"/>
        </w:rPr>
        <w:t>Liability</w:t>
      </w:r>
      <w:proofErr w:type="spellEnd"/>
      <w:r w:rsidR="009534BA" w:rsidRPr="00450F4E">
        <w:rPr>
          <w:i/>
          <w:iCs/>
          <w:sz w:val="24"/>
          <w:szCs w:val="24"/>
        </w:rPr>
        <w:t xml:space="preserve"> Insurance</w:t>
      </w:r>
      <w:r w:rsidR="009534BA" w:rsidRPr="00450F4E">
        <w:rPr>
          <w:sz w:val="24"/>
          <w:szCs w:val="24"/>
        </w:rPr>
        <w:t>) apdrošināšanas pakalpojumus Latvijas Republikas teritorijā.</w:t>
      </w:r>
    </w:p>
    <w:p w14:paraId="581BA5C0" w14:textId="4B39965A" w:rsidR="00C84913" w:rsidRPr="00450F4E" w:rsidRDefault="00C84913" w:rsidP="009534BA">
      <w:pPr>
        <w:jc w:val="both"/>
        <w:rPr>
          <w:sz w:val="24"/>
          <w:szCs w:val="24"/>
        </w:rPr>
      </w:pPr>
      <w:r w:rsidRPr="00450F4E">
        <w:rPr>
          <w:sz w:val="24"/>
          <w:szCs w:val="24"/>
        </w:rPr>
        <w:t>4.2.</w:t>
      </w:r>
      <w:r w:rsidRPr="00450F4E">
        <w:rPr>
          <w:bCs/>
          <w:sz w:val="24"/>
          <w:szCs w:val="24"/>
        </w:rPr>
        <w:t xml:space="preserve"> Pretendents ir piegādātājs</w:t>
      </w:r>
      <w:r w:rsidR="006012F7" w:rsidRPr="00450F4E">
        <w:rPr>
          <w:bCs/>
          <w:sz w:val="24"/>
          <w:szCs w:val="24"/>
        </w:rPr>
        <w:t>, kurš ir iesniedzis piedāvājumu.</w:t>
      </w:r>
    </w:p>
    <w:p w14:paraId="653931CE" w14:textId="69B14EBF" w:rsidR="005B6734" w:rsidRPr="00450F4E" w:rsidRDefault="00182AAF" w:rsidP="00182AAF">
      <w:pPr>
        <w:jc w:val="both"/>
        <w:rPr>
          <w:rFonts w:eastAsia="Calibri"/>
          <w:bCs/>
          <w:sz w:val="24"/>
          <w:szCs w:val="24"/>
        </w:rPr>
      </w:pPr>
      <w:r w:rsidRPr="00450F4E">
        <w:rPr>
          <w:rFonts w:eastAsia="Calibri"/>
          <w:bCs/>
          <w:sz w:val="24"/>
          <w:szCs w:val="24"/>
        </w:rPr>
        <w:t>4.</w:t>
      </w:r>
      <w:r w:rsidR="006012F7" w:rsidRPr="00450F4E">
        <w:rPr>
          <w:rFonts w:eastAsia="Calibri"/>
          <w:bCs/>
          <w:sz w:val="24"/>
          <w:szCs w:val="24"/>
        </w:rPr>
        <w:t>3</w:t>
      </w:r>
      <w:r w:rsidRPr="00450F4E">
        <w:rPr>
          <w:rFonts w:eastAsia="Calibri"/>
          <w:bCs/>
          <w:sz w:val="24"/>
          <w:szCs w:val="24"/>
        </w:rPr>
        <w:t>. Visiem pretendentiem piemēro vienādus noteikumus.</w:t>
      </w:r>
    </w:p>
    <w:p w14:paraId="13C8844B" w14:textId="17D87714" w:rsidR="00AD27A8" w:rsidRPr="00450F4E" w:rsidRDefault="00AD27A8" w:rsidP="0090360E">
      <w:pPr>
        <w:jc w:val="both"/>
        <w:rPr>
          <w:color w:val="FF0000"/>
          <w:sz w:val="24"/>
          <w:szCs w:val="24"/>
          <w:lang w:eastAsia="en-US"/>
        </w:rPr>
      </w:pPr>
    </w:p>
    <w:p w14:paraId="1A88D09D" w14:textId="77777777" w:rsidR="005B6734" w:rsidRPr="00450F4E" w:rsidRDefault="005B6734" w:rsidP="00815978">
      <w:pPr>
        <w:pStyle w:val="Sarakstarindkopa"/>
        <w:numPr>
          <w:ilvl w:val="0"/>
          <w:numId w:val="2"/>
        </w:numPr>
        <w:spacing w:after="0" w:line="240" w:lineRule="auto"/>
        <w:jc w:val="both"/>
        <w:rPr>
          <w:rFonts w:ascii="Times New Roman" w:hAnsi="Times New Roman"/>
          <w:b/>
          <w:sz w:val="24"/>
          <w:szCs w:val="24"/>
        </w:rPr>
      </w:pPr>
      <w:r w:rsidRPr="00450F4E">
        <w:rPr>
          <w:rFonts w:ascii="Times New Roman" w:hAnsi="Times New Roman"/>
          <w:b/>
          <w:sz w:val="24"/>
          <w:szCs w:val="24"/>
        </w:rPr>
        <w:t>Apakšuzņēmēji:</w:t>
      </w:r>
    </w:p>
    <w:p w14:paraId="564EA307" w14:textId="77777777" w:rsidR="002D6274" w:rsidRPr="00450F4E" w:rsidRDefault="002D6274" w:rsidP="002D6274">
      <w:pPr>
        <w:numPr>
          <w:ilvl w:val="1"/>
          <w:numId w:val="2"/>
        </w:numPr>
        <w:ind w:left="0" w:firstLine="0"/>
        <w:contextualSpacing/>
        <w:jc w:val="both"/>
        <w:rPr>
          <w:rFonts w:eastAsia="Calibri"/>
          <w:bCs/>
          <w:sz w:val="24"/>
          <w:szCs w:val="24"/>
          <w:lang w:eastAsia="en-US"/>
        </w:rPr>
      </w:pPr>
      <w:r w:rsidRPr="00450F4E">
        <w:rPr>
          <w:rFonts w:eastAsia="Calibri"/>
          <w:bCs/>
          <w:sz w:val="24"/>
          <w:szCs w:val="24"/>
          <w:lang w:eastAsia="en-US"/>
        </w:rPr>
        <w:t xml:space="preserve">Pretendents </w:t>
      </w:r>
      <w:r w:rsidRPr="00450F4E">
        <w:rPr>
          <w:sz w:val="24"/>
          <w:szCs w:val="24"/>
        </w:rPr>
        <w:t>Atklāta konkursa</w:t>
      </w:r>
      <w:r w:rsidRPr="00450F4E">
        <w:rPr>
          <w:rFonts w:eastAsia="Calibri"/>
          <w:bCs/>
          <w:sz w:val="24"/>
          <w:szCs w:val="24"/>
          <w:lang w:eastAsia="en-US"/>
        </w:rPr>
        <w:t xml:space="preserve"> līguma izpildē ir tiesīgs piesaistīt apakšuzņēmējus.</w:t>
      </w:r>
    </w:p>
    <w:p w14:paraId="21D11C8F" w14:textId="022FD4FC" w:rsidR="002D6274" w:rsidRPr="00450F4E" w:rsidRDefault="002D6274" w:rsidP="002D6274">
      <w:pPr>
        <w:numPr>
          <w:ilvl w:val="1"/>
          <w:numId w:val="2"/>
        </w:numPr>
        <w:spacing w:after="200"/>
        <w:ind w:left="0" w:firstLine="0"/>
        <w:contextualSpacing/>
        <w:jc w:val="both"/>
        <w:rPr>
          <w:rFonts w:eastAsia="Calibri"/>
          <w:bCs/>
          <w:sz w:val="24"/>
          <w:szCs w:val="24"/>
          <w:lang w:eastAsia="en-US"/>
        </w:rPr>
      </w:pPr>
      <w:r w:rsidRPr="00450F4E">
        <w:rPr>
          <w:rFonts w:eastAsia="Calibri"/>
          <w:bCs/>
          <w:sz w:val="24"/>
          <w:szCs w:val="24"/>
          <w:lang w:eastAsia="en-US"/>
        </w:rPr>
        <w:t>Pretendents savā piedāvājumā (</w:t>
      </w:r>
      <w:r w:rsidRPr="00450F4E">
        <w:rPr>
          <w:sz w:val="24"/>
          <w:szCs w:val="24"/>
        </w:rPr>
        <w:t xml:space="preserve">Atklāta konkursa nolikuma </w:t>
      </w:r>
      <w:r w:rsidR="00114A0A" w:rsidRPr="00450F4E">
        <w:rPr>
          <w:sz w:val="24"/>
          <w:szCs w:val="24"/>
        </w:rPr>
        <w:t>2</w:t>
      </w:r>
      <w:r w:rsidRPr="00450F4E">
        <w:rPr>
          <w:sz w:val="24"/>
          <w:szCs w:val="24"/>
        </w:rPr>
        <w:t>.</w:t>
      </w:r>
      <w:r w:rsidR="009534BA" w:rsidRPr="00450F4E">
        <w:rPr>
          <w:sz w:val="24"/>
          <w:szCs w:val="24"/>
        </w:rPr>
        <w:t xml:space="preserve"> </w:t>
      </w:r>
      <w:r w:rsidRPr="00450F4E">
        <w:rPr>
          <w:sz w:val="24"/>
          <w:szCs w:val="24"/>
        </w:rPr>
        <w:t>pielikums</w:t>
      </w:r>
      <w:r w:rsidRPr="00450F4E">
        <w:rPr>
          <w:rFonts w:eastAsia="Calibri"/>
          <w:bCs/>
          <w:sz w:val="24"/>
          <w:szCs w:val="24"/>
          <w:lang w:eastAsia="en-US"/>
        </w:rPr>
        <w:t xml:space="preserve">) norāda </w:t>
      </w:r>
      <w:r w:rsidR="0082659D" w:rsidRPr="00450F4E">
        <w:rPr>
          <w:sz w:val="24"/>
          <w:szCs w:val="24"/>
        </w:rPr>
        <w:t xml:space="preserve">visus tos apakšuzņēmējus, kuru nodrošināto pakalpojumu vērtība ir vismaz </w:t>
      </w:r>
      <w:bookmarkStart w:id="3" w:name="_Hlk172648316"/>
      <w:r w:rsidR="0082659D" w:rsidRPr="00450F4E">
        <w:rPr>
          <w:sz w:val="24"/>
          <w:szCs w:val="24"/>
        </w:rPr>
        <w:t xml:space="preserve">10 000 </w:t>
      </w:r>
      <w:proofErr w:type="spellStart"/>
      <w:r w:rsidR="0082659D" w:rsidRPr="00450F4E">
        <w:rPr>
          <w:i/>
          <w:iCs/>
          <w:sz w:val="24"/>
          <w:szCs w:val="24"/>
        </w:rPr>
        <w:t>euro</w:t>
      </w:r>
      <w:proofErr w:type="spellEnd"/>
      <w:r w:rsidR="0082659D" w:rsidRPr="00450F4E">
        <w:rPr>
          <w:i/>
          <w:iCs/>
          <w:sz w:val="24"/>
          <w:szCs w:val="24"/>
        </w:rPr>
        <w:t xml:space="preserve"> </w:t>
      </w:r>
      <w:r w:rsidR="0082659D" w:rsidRPr="00450F4E">
        <w:rPr>
          <w:sz w:val="24"/>
          <w:szCs w:val="24"/>
        </w:rPr>
        <w:t>(bez PVN)</w:t>
      </w:r>
      <w:bookmarkEnd w:id="3"/>
      <w:r w:rsidR="00CC1B1E" w:rsidRPr="00450F4E">
        <w:rPr>
          <w:sz w:val="24"/>
          <w:szCs w:val="24"/>
        </w:rPr>
        <w:t>,</w:t>
      </w:r>
      <w:r w:rsidRPr="00450F4E">
        <w:rPr>
          <w:rFonts w:eastAsia="Calibri"/>
          <w:bCs/>
          <w:sz w:val="24"/>
          <w:szCs w:val="24"/>
          <w:lang w:eastAsia="en-US"/>
        </w:rPr>
        <w:t xml:space="preserve"> un katram šādam apakšuzņēmējam izpildei nododamo </w:t>
      </w:r>
      <w:r w:rsidRPr="00450F4E">
        <w:rPr>
          <w:sz w:val="24"/>
          <w:szCs w:val="24"/>
        </w:rPr>
        <w:t xml:space="preserve">Atklāta konkursa </w:t>
      </w:r>
      <w:r w:rsidRPr="00450F4E">
        <w:rPr>
          <w:rFonts w:eastAsia="Calibri"/>
          <w:bCs/>
          <w:sz w:val="24"/>
          <w:szCs w:val="24"/>
          <w:lang w:eastAsia="en-US"/>
        </w:rPr>
        <w:t>līguma daļu.</w:t>
      </w:r>
    </w:p>
    <w:p w14:paraId="6E416BB2" w14:textId="77777777" w:rsidR="002D6274" w:rsidRPr="00450F4E" w:rsidRDefault="002D6274" w:rsidP="002D6274">
      <w:pPr>
        <w:spacing w:after="120"/>
        <w:contextualSpacing/>
        <w:jc w:val="both"/>
        <w:rPr>
          <w:rFonts w:eastAsia="Calibri"/>
          <w:bCs/>
          <w:sz w:val="24"/>
          <w:szCs w:val="24"/>
          <w:lang w:eastAsia="en-US"/>
        </w:rPr>
      </w:pPr>
      <w:r w:rsidRPr="00450F4E">
        <w:rPr>
          <w:rFonts w:eastAsia="Calibri"/>
          <w:bCs/>
          <w:sz w:val="24"/>
          <w:szCs w:val="24"/>
          <w:lang w:eastAsia="en-US"/>
        </w:rPr>
        <w:t xml:space="preserve">5.3. Pretendents piedāvājumam pievieno rakstiskus apakšuzņēmēju apliecinājumus par apakšuzņēmēja piedalīšanos </w:t>
      </w:r>
      <w:r w:rsidRPr="00450F4E">
        <w:rPr>
          <w:sz w:val="24"/>
          <w:szCs w:val="24"/>
        </w:rPr>
        <w:t>Atklāta konkursā</w:t>
      </w:r>
      <w:r w:rsidRPr="00450F4E">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Pr="00450F4E">
        <w:rPr>
          <w:sz w:val="24"/>
          <w:szCs w:val="24"/>
        </w:rPr>
        <w:t xml:space="preserve">Atklāta konkursa </w:t>
      </w:r>
      <w:r w:rsidRPr="00450F4E">
        <w:rPr>
          <w:rFonts w:eastAsia="Calibri"/>
          <w:bCs/>
          <w:sz w:val="24"/>
          <w:szCs w:val="24"/>
          <w:lang w:eastAsia="en-US"/>
        </w:rPr>
        <w:t>līgums.</w:t>
      </w:r>
    </w:p>
    <w:p w14:paraId="5ECD6C05" w14:textId="434D65B6" w:rsidR="002D6274" w:rsidRPr="00450F4E" w:rsidRDefault="002D6274" w:rsidP="002D6274">
      <w:pPr>
        <w:spacing w:after="120"/>
        <w:contextualSpacing/>
        <w:jc w:val="both"/>
        <w:rPr>
          <w:rFonts w:eastAsia="Calibri"/>
          <w:bCs/>
          <w:sz w:val="24"/>
          <w:szCs w:val="24"/>
          <w:lang w:eastAsia="en-US"/>
        </w:rPr>
      </w:pPr>
      <w:r w:rsidRPr="00450F4E">
        <w:rPr>
          <w:rFonts w:eastAsia="Calibri"/>
          <w:bCs/>
          <w:sz w:val="24"/>
          <w:szCs w:val="24"/>
          <w:lang w:eastAsia="en-US"/>
        </w:rPr>
        <w:t>5.4. Pretendents nav tiesīgs bez saskaņošanas ar Pasūtītāju veikt piedāvājumā norādītā apakšuzņēmēj</w:t>
      </w:r>
      <w:r w:rsidR="00333A81" w:rsidRPr="00450F4E">
        <w:rPr>
          <w:rFonts w:eastAsia="Calibri"/>
          <w:bCs/>
          <w:sz w:val="24"/>
          <w:szCs w:val="24"/>
          <w:lang w:eastAsia="en-US"/>
        </w:rPr>
        <w:t xml:space="preserve">a </w:t>
      </w:r>
      <w:r w:rsidRPr="00450F4E">
        <w:rPr>
          <w:rFonts w:eastAsia="Calibri"/>
          <w:bCs/>
          <w:sz w:val="24"/>
          <w:szCs w:val="24"/>
          <w:lang w:eastAsia="en-US"/>
        </w:rPr>
        <w:t xml:space="preserve">nomaiņu un iesaistīt papildu apakšuzņēmējus </w:t>
      </w:r>
      <w:r w:rsidRPr="00450F4E">
        <w:rPr>
          <w:sz w:val="24"/>
          <w:szCs w:val="24"/>
        </w:rPr>
        <w:t>Atklāta konkursa</w:t>
      </w:r>
      <w:r w:rsidRPr="00450F4E">
        <w:rPr>
          <w:rFonts w:eastAsia="Calibri"/>
          <w:bCs/>
          <w:sz w:val="24"/>
          <w:szCs w:val="24"/>
          <w:lang w:eastAsia="en-US"/>
        </w:rPr>
        <w:t xml:space="preserve"> līguma izpildē.</w:t>
      </w:r>
    </w:p>
    <w:p w14:paraId="09B5EC70" w14:textId="32D4B0CB" w:rsidR="002D6274" w:rsidRPr="00450F4E" w:rsidRDefault="002D6274" w:rsidP="002D6274">
      <w:pPr>
        <w:spacing w:after="120"/>
        <w:contextualSpacing/>
        <w:jc w:val="both"/>
        <w:rPr>
          <w:rFonts w:eastAsia="Calibri"/>
          <w:bCs/>
          <w:sz w:val="24"/>
          <w:szCs w:val="24"/>
          <w:lang w:eastAsia="en-US"/>
        </w:rPr>
      </w:pPr>
      <w:r w:rsidRPr="00450F4E">
        <w:rPr>
          <w:rFonts w:eastAsia="Calibri"/>
          <w:bCs/>
          <w:sz w:val="24"/>
          <w:szCs w:val="24"/>
          <w:lang w:eastAsia="en-US"/>
        </w:rPr>
        <w:t xml:space="preserve">5.5. </w:t>
      </w:r>
      <w:r w:rsidRPr="00450F4E">
        <w:rPr>
          <w:bCs/>
          <w:sz w:val="24"/>
          <w:szCs w:val="24"/>
        </w:rPr>
        <w:t xml:space="preserve">Piedāvājumā norādītā apakšuzņēmēja nomaiņa notiek tikai </w:t>
      </w:r>
      <w:r w:rsidRPr="00450F4E">
        <w:rPr>
          <w:sz w:val="24"/>
          <w:szCs w:val="24"/>
        </w:rPr>
        <w:t>Atklāta konkursa</w:t>
      </w:r>
      <w:r w:rsidRPr="00450F4E">
        <w:rPr>
          <w:bCs/>
          <w:sz w:val="24"/>
          <w:szCs w:val="24"/>
        </w:rPr>
        <w:t xml:space="preserve"> līgumā norādītajā kārtībā un gadījumos, saskaņā ar </w:t>
      </w:r>
      <w:r w:rsidR="000D2E6E" w:rsidRPr="00450F4E">
        <w:rPr>
          <w:bCs/>
          <w:sz w:val="24"/>
          <w:szCs w:val="24"/>
        </w:rPr>
        <w:t>PIL</w:t>
      </w:r>
      <w:r w:rsidRPr="00450F4E">
        <w:rPr>
          <w:bCs/>
          <w:sz w:val="24"/>
          <w:szCs w:val="24"/>
        </w:rPr>
        <w:t xml:space="preserve"> 62.</w:t>
      </w:r>
      <w:r w:rsidR="001F384F" w:rsidRPr="00450F4E">
        <w:rPr>
          <w:bCs/>
          <w:sz w:val="24"/>
          <w:szCs w:val="24"/>
        </w:rPr>
        <w:t xml:space="preserve"> </w:t>
      </w:r>
      <w:r w:rsidRPr="00450F4E">
        <w:rPr>
          <w:bCs/>
          <w:sz w:val="24"/>
          <w:szCs w:val="24"/>
        </w:rPr>
        <w:t xml:space="preserve">pantā noteikto kārtību. Pasūtītājs pārbaudīs apakšuzņēmēja atbilstību </w:t>
      </w:r>
      <w:r w:rsidR="000D2E6E" w:rsidRPr="00450F4E">
        <w:rPr>
          <w:sz w:val="24"/>
          <w:szCs w:val="24"/>
          <w:lang w:eastAsia="zh-CN"/>
        </w:rPr>
        <w:t>PIL</w:t>
      </w:r>
      <w:r w:rsidRPr="00450F4E">
        <w:rPr>
          <w:sz w:val="24"/>
          <w:szCs w:val="24"/>
          <w:lang w:eastAsia="zh-CN"/>
        </w:rPr>
        <w:t xml:space="preserve"> 42.</w:t>
      </w:r>
      <w:r w:rsidR="001F384F" w:rsidRPr="00450F4E">
        <w:rPr>
          <w:sz w:val="24"/>
          <w:szCs w:val="24"/>
          <w:lang w:eastAsia="zh-CN"/>
        </w:rPr>
        <w:t xml:space="preserve"> </w:t>
      </w:r>
      <w:r w:rsidRPr="00450F4E">
        <w:rPr>
          <w:sz w:val="24"/>
          <w:szCs w:val="24"/>
          <w:lang w:eastAsia="zh-CN"/>
        </w:rPr>
        <w:t xml:space="preserve">panta </w:t>
      </w:r>
      <w:r w:rsidRPr="00450F4E">
        <w:rPr>
          <w:sz w:val="24"/>
          <w:szCs w:val="24"/>
        </w:rPr>
        <w:t>otrā daļā (izņemot 8. un 9.</w:t>
      </w:r>
      <w:r w:rsidR="001F384F" w:rsidRPr="00450F4E">
        <w:rPr>
          <w:sz w:val="24"/>
          <w:szCs w:val="24"/>
        </w:rPr>
        <w:t xml:space="preserve"> </w:t>
      </w:r>
      <w:r w:rsidRPr="00450F4E">
        <w:rPr>
          <w:sz w:val="24"/>
          <w:szCs w:val="24"/>
        </w:rPr>
        <w:t xml:space="preserve">punktu) </w:t>
      </w:r>
      <w:r w:rsidRPr="00450F4E">
        <w:rPr>
          <w:sz w:val="24"/>
          <w:szCs w:val="24"/>
          <w:lang w:eastAsia="zh-CN"/>
        </w:rPr>
        <w:t>minētajiem pretendentu izslēgšanas iemesliem</w:t>
      </w:r>
      <w:r w:rsidRPr="00450F4E">
        <w:rPr>
          <w:bCs/>
          <w:sz w:val="24"/>
          <w:szCs w:val="24"/>
        </w:rPr>
        <w:t xml:space="preserve"> dienā, kad Pasūtītājs lemj par atļaujas sniegšanu piegādātājam nomainīt apakšuzņēmēju.</w:t>
      </w:r>
    </w:p>
    <w:p w14:paraId="5C494014" w14:textId="77777777" w:rsidR="000835B5" w:rsidRPr="00450F4E" w:rsidRDefault="000835B5" w:rsidP="00AC41BF">
      <w:pPr>
        <w:jc w:val="both"/>
        <w:rPr>
          <w:b/>
          <w:sz w:val="24"/>
          <w:szCs w:val="24"/>
          <w:lang w:eastAsia="en-US"/>
        </w:rPr>
      </w:pPr>
    </w:p>
    <w:p w14:paraId="0E5FD239" w14:textId="3DCF7F09" w:rsidR="00677DA1" w:rsidRPr="00450F4E" w:rsidRDefault="001E46A6" w:rsidP="00AC41BF">
      <w:pPr>
        <w:jc w:val="both"/>
        <w:rPr>
          <w:b/>
          <w:sz w:val="24"/>
          <w:szCs w:val="24"/>
          <w:lang w:eastAsia="en-US"/>
        </w:rPr>
      </w:pPr>
      <w:r w:rsidRPr="00450F4E">
        <w:rPr>
          <w:b/>
          <w:sz w:val="24"/>
          <w:szCs w:val="24"/>
          <w:lang w:eastAsia="en-US"/>
        </w:rPr>
        <w:t>6</w:t>
      </w:r>
      <w:r w:rsidR="00677DA1" w:rsidRPr="00450F4E">
        <w:rPr>
          <w:b/>
          <w:sz w:val="24"/>
          <w:szCs w:val="24"/>
          <w:lang w:eastAsia="en-US"/>
        </w:rPr>
        <w:t>. Līguma izpildes vieta un izpildes termiņš</w:t>
      </w:r>
      <w:r w:rsidR="00FB41FC" w:rsidRPr="00450F4E">
        <w:rPr>
          <w:b/>
          <w:sz w:val="24"/>
          <w:szCs w:val="24"/>
          <w:lang w:eastAsia="en-US"/>
        </w:rPr>
        <w:t>:</w:t>
      </w:r>
      <w:r w:rsidR="00677DA1" w:rsidRPr="00450F4E">
        <w:rPr>
          <w:b/>
          <w:sz w:val="24"/>
          <w:szCs w:val="24"/>
          <w:lang w:eastAsia="en-US"/>
        </w:rPr>
        <w:t xml:space="preserve"> </w:t>
      </w:r>
    </w:p>
    <w:p w14:paraId="2118809E" w14:textId="1590C4FD" w:rsidR="004375E5" w:rsidRPr="00450F4E" w:rsidRDefault="001E46A6" w:rsidP="00170FBA">
      <w:pPr>
        <w:keepNext/>
        <w:keepLines/>
        <w:jc w:val="both"/>
        <w:rPr>
          <w:sz w:val="24"/>
          <w:szCs w:val="24"/>
        </w:rPr>
      </w:pPr>
      <w:r w:rsidRPr="00450F4E">
        <w:rPr>
          <w:sz w:val="24"/>
          <w:szCs w:val="24"/>
        </w:rPr>
        <w:t>6</w:t>
      </w:r>
      <w:r w:rsidR="00677DA1" w:rsidRPr="00450F4E">
        <w:rPr>
          <w:sz w:val="24"/>
          <w:szCs w:val="24"/>
        </w:rPr>
        <w:t>.1. Līguma izpildes vieta</w:t>
      </w:r>
      <w:r w:rsidR="00984AD8" w:rsidRPr="00450F4E">
        <w:rPr>
          <w:sz w:val="24"/>
          <w:szCs w:val="24"/>
        </w:rPr>
        <w:t xml:space="preserve">: </w:t>
      </w:r>
      <w:r w:rsidR="004375E5" w:rsidRPr="00450F4E">
        <w:rPr>
          <w:sz w:val="24"/>
          <w:szCs w:val="24"/>
        </w:rPr>
        <w:t>Latvijas Republikas teritorija saskaņā ar Tehniskās specifikācijas (</w:t>
      </w:r>
      <w:r w:rsidR="004375E5" w:rsidRPr="00450F4E">
        <w:rPr>
          <w:rFonts w:eastAsia="SimSun"/>
          <w:sz w:val="24"/>
          <w:szCs w:val="24"/>
        </w:rPr>
        <w:t>Atklāta konkursa nolikuma 1. pielikums</w:t>
      </w:r>
      <w:r w:rsidR="004375E5" w:rsidRPr="00450F4E">
        <w:rPr>
          <w:sz w:val="24"/>
          <w:szCs w:val="24"/>
        </w:rPr>
        <w:t xml:space="preserve">) nosacījumiem un </w:t>
      </w:r>
      <w:r w:rsidR="00DC5354" w:rsidRPr="00450F4E">
        <w:rPr>
          <w:sz w:val="24"/>
          <w:szCs w:val="24"/>
        </w:rPr>
        <w:t>Atklāta konkursa</w:t>
      </w:r>
      <w:r w:rsidR="004375E5" w:rsidRPr="00450F4E">
        <w:rPr>
          <w:sz w:val="24"/>
          <w:szCs w:val="24"/>
        </w:rPr>
        <w:t xml:space="preserve"> nolikumā iekļautajām prasībām.</w:t>
      </w:r>
    </w:p>
    <w:p w14:paraId="440AE033" w14:textId="3F029B95" w:rsidR="004375E5" w:rsidRPr="00450F4E" w:rsidRDefault="004375E5" w:rsidP="00170FBA">
      <w:pPr>
        <w:keepNext/>
        <w:keepLines/>
        <w:jc w:val="both"/>
        <w:rPr>
          <w:sz w:val="24"/>
          <w:szCs w:val="24"/>
        </w:rPr>
      </w:pPr>
      <w:r w:rsidRPr="00450F4E">
        <w:rPr>
          <w:sz w:val="24"/>
          <w:szCs w:val="24"/>
        </w:rPr>
        <w:t xml:space="preserve">6.2. Paredzamais līguma darbības laiks - </w:t>
      </w:r>
      <w:r w:rsidRPr="00450F4E">
        <w:rPr>
          <w:sz w:val="24"/>
          <w:szCs w:val="24"/>
          <w:u w:val="single"/>
        </w:rPr>
        <w:t xml:space="preserve">no 2025. gada 1.aprīļa (ieskaitot) saskaņā ar Tehniskās specifikācijas </w:t>
      </w:r>
      <w:r w:rsidR="00A720C5" w:rsidRPr="00450F4E">
        <w:rPr>
          <w:sz w:val="24"/>
          <w:szCs w:val="24"/>
          <w:u w:val="single"/>
        </w:rPr>
        <w:t>2. un 3</w:t>
      </w:r>
      <w:r w:rsidRPr="00450F4E">
        <w:rPr>
          <w:sz w:val="24"/>
          <w:szCs w:val="24"/>
          <w:u w:val="single"/>
        </w:rPr>
        <w:t>. punkta nosacījumiem.</w:t>
      </w:r>
    </w:p>
    <w:p w14:paraId="1FF1F640" w14:textId="7047E435" w:rsidR="00A334AE" w:rsidRPr="00450F4E" w:rsidRDefault="00A334AE" w:rsidP="004375E5">
      <w:pPr>
        <w:jc w:val="both"/>
        <w:rPr>
          <w:sz w:val="24"/>
          <w:szCs w:val="24"/>
        </w:rPr>
      </w:pPr>
    </w:p>
    <w:p w14:paraId="3EB939F1" w14:textId="23511582" w:rsidR="001E46A6" w:rsidRPr="00450F4E" w:rsidRDefault="001E46A6" w:rsidP="001E46A6">
      <w:pPr>
        <w:keepNext/>
        <w:keepLines/>
        <w:widowControl w:val="0"/>
        <w:tabs>
          <w:tab w:val="left" w:pos="495"/>
          <w:tab w:val="left" w:pos="709"/>
        </w:tabs>
        <w:jc w:val="both"/>
        <w:outlineLvl w:val="2"/>
        <w:rPr>
          <w:b/>
          <w:sz w:val="24"/>
          <w:szCs w:val="24"/>
        </w:rPr>
      </w:pPr>
      <w:r w:rsidRPr="00450F4E">
        <w:rPr>
          <w:b/>
          <w:sz w:val="24"/>
          <w:szCs w:val="24"/>
        </w:rPr>
        <w:t>7.</w:t>
      </w:r>
      <w:r w:rsidRPr="00450F4E">
        <w:rPr>
          <w:bCs/>
          <w:sz w:val="24"/>
          <w:szCs w:val="24"/>
        </w:rPr>
        <w:t xml:space="preserve"> </w:t>
      </w:r>
      <w:bookmarkStart w:id="4" w:name="bookmark13"/>
      <w:r w:rsidR="003E7790" w:rsidRPr="00450F4E">
        <w:rPr>
          <w:b/>
          <w:sz w:val="24"/>
          <w:szCs w:val="24"/>
        </w:rPr>
        <w:t>Atklāta konkursa</w:t>
      </w:r>
      <w:r w:rsidRPr="00450F4E">
        <w:rPr>
          <w:b/>
          <w:sz w:val="24"/>
          <w:szCs w:val="24"/>
        </w:rPr>
        <w:t xml:space="preserve"> nolikuma saņemšana</w:t>
      </w:r>
      <w:bookmarkEnd w:id="4"/>
      <w:r w:rsidR="00AC5CED" w:rsidRPr="00450F4E">
        <w:rPr>
          <w:b/>
          <w:sz w:val="24"/>
          <w:szCs w:val="24"/>
        </w:rPr>
        <w:t xml:space="preserve"> un papildu informācijas sniegšana</w:t>
      </w:r>
      <w:r w:rsidR="00E57D6F" w:rsidRPr="00450F4E">
        <w:rPr>
          <w:b/>
          <w:sz w:val="24"/>
          <w:szCs w:val="24"/>
        </w:rPr>
        <w:t>:</w:t>
      </w:r>
    </w:p>
    <w:p w14:paraId="4F5F5D6C" w14:textId="403E313B" w:rsidR="007C6C5A" w:rsidRPr="00450F4E" w:rsidRDefault="007C6C5A" w:rsidP="007C6C5A">
      <w:pPr>
        <w:tabs>
          <w:tab w:val="num" w:pos="720"/>
          <w:tab w:val="left" w:pos="840"/>
          <w:tab w:val="num" w:pos="900"/>
        </w:tabs>
        <w:jc w:val="both"/>
        <w:rPr>
          <w:sz w:val="24"/>
          <w:szCs w:val="24"/>
        </w:rPr>
      </w:pPr>
      <w:r w:rsidRPr="00450F4E">
        <w:rPr>
          <w:bCs/>
          <w:sz w:val="24"/>
          <w:szCs w:val="24"/>
        </w:rPr>
        <w:t xml:space="preserve">7.1. </w:t>
      </w:r>
      <w:r w:rsidRPr="00450F4E">
        <w:rPr>
          <w:rFonts w:eastAsia="Calibri"/>
          <w:bCs/>
          <w:sz w:val="24"/>
          <w:szCs w:val="24"/>
        </w:rPr>
        <w:t xml:space="preserve">Atklāta konkursa dokumentācija (turpmāk – Atklāta konkursa nolikums) ir brīvi un tieši elektroniski pieejama Pasūtītāja pircēja profilā </w:t>
      </w:r>
      <w:proofErr w:type="spellStart"/>
      <w:r w:rsidRPr="00450F4E">
        <w:rPr>
          <w:rFonts w:eastAsia="Calibri"/>
          <w:bCs/>
          <w:sz w:val="24"/>
          <w:szCs w:val="24"/>
        </w:rPr>
        <w:t>EIS</w:t>
      </w:r>
      <w:proofErr w:type="spellEnd"/>
      <w:r w:rsidRPr="00450F4E">
        <w:rPr>
          <w:rFonts w:eastAsia="Calibri"/>
          <w:bCs/>
          <w:sz w:val="24"/>
          <w:szCs w:val="24"/>
        </w:rPr>
        <w:t xml:space="preserve"> e</w:t>
      </w:r>
      <w:r w:rsidRPr="00450F4E">
        <w:rPr>
          <w:rFonts w:eastAsia="Calibri"/>
          <w:bCs/>
          <w:sz w:val="24"/>
          <w:szCs w:val="24"/>
        </w:rPr>
        <w:noBreakHyphen/>
        <w:t>konkursu apakšsistēmā, Atklāta konkursa sadaļā vietnē: </w:t>
      </w:r>
      <w:r w:rsidRPr="00450F4E">
        <w:rPr>
          <w:sz w:val="24"/>
          <w:szCs w:val="24"/>
          <w:lang w:eastAsia="en-US"/>
        </w:rPr>
        <w:t>https://www.eis.gov.lv/EKEIS/Supplier/Procurement/</w:t>
      </w:r>
      <w:r w:rsidR="0000344D" w:rsidRPr="00450F4E">
        <w:rPr>
          <w:sz w:val="24"/>
          <w:szCs w:val="24"/>
          <w:lang w:eastAsia="en-US"/>
        </w:rPr>
        <w:t>136600.</w:t>
      </w:r>
    </w:p>
    <w:p w14:paraId="61AD0A05" w14:textId="7580EF1B" w:rsidR="00E843E1" w:rsidRPr="00450F4E" w:rsidRDefault="00E843E1" w:rsidP="00E843E1">
      <w:pPr>
        <w:tabs>
          <w:tab w:val="num" w:pos="720"/>
          <w:tab w:val="left" w:pos="840"/>
          <w:tab w:val="num" w:pos="900"/>
        </w:tabs>
        <w:jc w:val="both"/>
        <w:rPr>
          <w:sz w:val="24"/>
          <w:szCs w:val="24"/>
        </w:rPr>
      </w:pPr>
      <w:r w:rsidRPr="00450F4E">
        <w:rPr>
          <w:sz w:val="24"/>
          <w:szCs w:val="24"/>
        </w:rPr>
        <w:t xml:space="preserve">7.2. Ieinteresētais piegādātājs </w:t>
      </w:r>
      <w:proofErr w:type="spellStart"/>
      <w:r w:rsidRPr="00450F4E">
        <w:rPr>
          <w:sz w:val="24"/>
          <w:szCs w:val="24"/>
        </w:rPr>
        <w:t>EIS</w:t>
      </w:r>
      <w:proofErr w:type="spellEnd"/>
      <w:r w:rsidRPr="00450F4E">
        <w:rPr>
          <w:sz w:val="24"/>
          <w:szCs w:val="24"/>
        </w:rPr>
        <w:t xml:space="preserve"> e-konkursu apakšsistēmā </w:t>
      </w:r>
      <w:r w:rsidR="00FE4867" w:rsidRPr="00450F4E">
        <w:rPr>
          <w:sz w:val="24"/>
          <w:szCs w:val="24"/>
        </w:rPr>
        <w:t>Atklāta konkursa</w:t>
      </w:r>
      <w:r w:rsidRPr="00450F4E">
        <w:rPr>
          <w:sz w:val="24"/>
          <w:szCs w:val="24"/>
        </w:rPr>
        <w:t xml:space="preserve"> sadaļā var reģistrēties kā </w:t>
      </w:r>
      <w:r w:rsidR="00FE4867" w:rsidRPr="00450F4E">
        <w:rPr>
          <w:sz w:val="24"/>
          <w:szCs w:val="24"/>
        </w:rPr>
        <w:t>Atklāta konkursa</w:t>
      </w:r>
      <w:r w:rsidRPr="00450F4E">
        <w:rPr>
          <w:sz w:val="24"/>
          <w:szCs w:val="24"/>
        </w:rPr>
        <w:t xml:space="preserve"> nolikuma saņēmējs, ja tas ir reģistrēts </w:t>
      </w:r>
      <w:proofErr w:type="spellStart"/>
      <w:r w:rsidRPr="00450F4E">
        <w:rPr>
          <w:sz w:val="24"/>
          <w:szCs w:val="24"/>
        </w:rPr>
        <w:t>EIS</w:t>
      </w:r>
      <w:proofErr w:type="spellEnd"/>
      <w:r w:rsidRPr="00450F4E">
        <w:rPr>
          <w:sz w:val="24"/>
          <w:szCs w:val="24"/>
        </w:rPr>
        <w:t xml:space="preserve"> kā piegādātājs</w:t>
      </w:r>
      <w:r w:rsidRPr="00450F4E">
        <w:rPr>
          <w:sz w:val="24"/>
          <w:szCs w:val="24"/>
          <w:vertAlign w:val="superscript"/>
        </w:rPr>
        <w:footnoteReference w:id="2"/>
      </w:r>
      <w:r w:rsidRPr="00450F4E">
        <w:rPr>
          <w:sz w:val="24"/>
          <w:szCs w:val="24"/>
        </w:rPr>
        <w:t>.</w:t>
      </w:r>
    </w:p>
    <w:p w14:paraId="188FE7CE" w14:textId="64E4A491" w:rsidR="007C6C5A" w:rsidRPr="00450F4E" w:rsidRDefault="007C6C5A" w:rsidP="007C6C5A">
      <w:pPr>
        <w:tabs>
          <w:tab w:val="num" w:pos="720"/>
          <w:tab w:val="left" w:pos="840"/>
          <w:tab w:val="num" w:pos="900"/>
        </w:tabs>
        <w:jc w:val="both"/>
        <w:rPr>
          <w:rFonts w:eastAsia="Calibri"/>
          <w:bCs/>
          <w:sz w:val="24"/>
          <w:szCs w:val="24"/>
        </w:rPr>
      </w:pPr>
      <w:r w:rsidRPr="00450F4E">
        <w:rPr>
          <w:sz w:val="24"/>
          <w:szCs w:val="24"/>
        </w:rPr>
        <w:t>7.</w:t>
      </w:r>
      <w:r w:rsidR="007F5F09" w:rsidRPr="00450F4E">
        <w:rPr>
          <w:sz w:val="24"/>
          <w:szCs w:val="24"/>
        </w:rPr>
        <w:t>3</w:t>
      </w:r>
      <w:r w:rsidRPr="00450F4E">
        <w:rPr>
          <w:sz w:val="24"/>
          <w:szCs w:val="24"/>
        </w:rPr>
        <w:t xml:space="preserve">. </w:t>
      </w:r>
      <w:r w:rsidR="007F5F09" w:rsidRPr="00450F4E">
        <w:rPr>
          <w:sz w:val="24"/>
          <w:szCs w:val="24"/>
        </w:rPr>
        <w:t xml:space="preserve">Ieinteresētajam piegādātājam ir pienākums </w:t>
      </w:r>
      <w:r w:rsidRPr="00450F4E">
        <w:rPr>
          <w:rFonts w:eastAsia="Calibri"/>
          <w:bCs/>
          <w:sz w:val="24"/>
          <w:szCs w:val="24"/>
        </w:rPr>
        <w:t>sekot līdzi</w:t>
      </w:r>
      <w:r w:rsidR="0025494C" w:rsidRPr="00450F4E">
        <w:rPr>
          <w:sz w:val="24"/>
          <w:szCs w:val="24"/>
        </w:rPr>
        <w:t xml:space="preserve"> </w:t>
      </w:r>
      <w:proofErr w:type="spellStart"/>
      <w:r w:rsidR="0025494C" w:rsidRPr="00450F4E">
        <w:rPr>
          <w:sz w:val="24"/>
          <w:szCs w:val="24"/>
        </w:rPr>
        <w:t>EIS</w:t>
      </w:r>
      <w:proofErr w:type="spellEnd"/>
      <w:r w:rsidR="0025494C" w:rsidRPr="00450F4E">
        <w:rPr>
          <w:sz w:val="24"/>
          <w:szCs w:val="24"/>
        </w:rPr>
        <w:t xml:space="preserve"> e-konkursu apakšsistēmā publicētajai informācijai. </w:t>
      </w:r>
      <w:bookmarkStart w:id="5" w:name="_Hlk172579712"/>
      <w:r w:rsidR="0025494C" w:rsidRPr="00450F4E">
        <w:rPr>
          <w:sz w:val="24"/>
          <w:szCs w:val="24"/>
        </w:rPr>
        <w:t>Pasūtītājs nav atbildīgs par to, ja kāds ieinteresētais piegādātājs nav iepazinies ar informāciju, kurai ir nodrošināta brīva un tieša elektroniskā pieeja.</w:t>
      </w:r>
      <w:bookmarkEnd w:id="5"/>
    </w:p>
    <w:p w14:paraId="7AD407E3" w14:textId="77777777" w:rsidR="00A262DF" w:rsidRPr="00450F4E" w:rsidRDefault="007C6C5A" w:rsidP="00A262DF">
      <w:pPr>
        <w:jc w:val="both"/>
        <w:rPr>
          <w:sz w:val="24"/>
          <w:szCs w:val="24"/>
        </w:rPr>
      </w:pPr>
      <w:r w:rsidRPr="00450F4E">
        <w:rPr>
          <w:sz w:val="24"/>
          <w:szCs w:val="24"/>
        </w:rPr>
        <w:t>7.4</w:t>
      </w:r>
      <w:r w:rsidR="00A262DF" w:rsidRPr="00450F4E">
        <w:rPr>
          <w:sz w:val="24"/>
          <w:szCs w:val="24"/>
        </w:rPr>
        <w:t xml:space="preserve">. Ja ieinteresētais piegādātājs ir laikus pieprasījis papildu informāciju par iepirkuma procedūras dokumentos iekļautajām prasībām, Pasūtītājs to sniedz piecu darbdienu laikā, bet ne vēlāk kā sešas dienas pirms piedāvājumu iesniegšanas termiņa beigām. Papildu informāciju Pasūtītājs </w:t>
      </w:r>
      <w:proofErr w:type="spellStart"/>
      <w:r w:rsidR="00A262DF" w:rsidRPr="00450F4E">
        <w:rPr>
          <w:sz w:val="24"/>
          <w:szCs w:val="24"/>
        </w:rPr>
        <w:t>nosūta</w:t>
      </w:r>
      <w:proofErr w:type="spellEnd"/>
      <w:r w:rsidR="00A262DF" w:rsidRPr="00450F4E">
        <w:rPr>
          <w:sz w:val="24"/>
          <w:szCs w:val="24"/>
        </w:rPr>
        <w:t xml:space="preserve"> piegādātājam, kas uzdevis jautājumu, un vienlaikus šo informāciju ievieto </w:t>
      </w:r>
      <w:proofErr w:type="spellStart"/>
      <w:r w:rsidR="00A262DF" w:rsidRPr="00450F4E">
        <w:rPr>
          <w:sz w:val="24"/>
          <w:szCs w:val="24"/>
        </w:rPr>
        <w:t>EIS</w:t>
      </w:r>
      <w:proofErr w:type="spellEnd"/>
      <w:r w:rsidR="00A262DF" w:rsidRPr="00450F4E">
        <w:rPr>
          <w:sz w:val="24"/>
          <w:szCs w:val="24"/>
        </w:rPr>
        <w:t xml:space="preserve"> e-konkursu apakšsistēmā, kur ir pieejami iepirkuma procedūras dokumenti, norādot arī uzdoto jautājumu.</w:t>
      </w:r>
    </w:p>
    <w:p w14:paraId="53C97915" w14:textId="333F851A" w:rsidR="007C6C5A" w:rsidRPr="00450F4E" w:rsidRDefault="007C6C5A" w:rsidP="007C6C5A">
      <w:pPr>
        <w:widowControl w:val="0"/>
        <w:jc w:val="both"/>
        <w:rPr>
          <w:sz w:val="24"/>
          <w:szCs w:val="24"/>
        </w:rPr>
      </w:pPr>
    </w:p>
    <w:p w14:paraId="25CBC177" w14:textId="77777777" w:rsidR="008A5F30" w:rsidRPr="00450F4E" w:rsidRDefault="008A5F30" w:rsidP="00E41601">
      <w:pPr>
        <w:pStyle w:val="Virsraksts2"/>
        <w:numPr>
          <w:ilvl w:val="0"/>
          <w:numId w:val="0"/>
        </w:numPr>
        <w:rPr>
          <w:szCs w:val="24"/>
        </w:rPr>
      </w:pPr>
      <w:bookmarkStart w:id="6" w:name="_Ref291657534"/>
      <w:bookmarkEnd w:id="1"/>
    </w:p>
    <w:p w14:paraId="1A031E9B" w14:textId="77777777" w:rsidR="008A5F30" w:rsidRPr="00450F4E" w:rsidRDefault="008A5F30" w:rsidP="00E41601">
      <w:pPr>
        <w:pStyle w:val="Virsraksts2"/>
        <w:numPr>
          <w:ilvl w:val="0"/>
          <w:numId w:val="0"/>
        </w:numPr>
        <w:rPr>
          <w:szCs w:val="24"/>
        </w:rPr>
      </w:pPr>
    </w:p>
    <w:p w14:paraId="43C6E0E5" w14:textId="77777777" w:rsidR="008A5F30" w:rsidRPr="00450F4E" w:rsidRDefault="008A5F30" w:rsidP="00E41601">
      <w:pPr>
        <w:pStyle w:val="Virsraksts2"/>
        <w:numPr>
          <w:ilvl w:val="0"/>
          <w:numId w:val="0"/>
        </w:numPr>
        <w:rPr>
          <w:szCs w:val="24"/>
        </w:rPr>
      </w:pPr>
    </w:p>
    <w:p w14:paraId="63C8595B" w14:textId="0E85F2F9" w:rsidR="00F6747C" w:rsidRPr="00450F4E" w:rsidRDefault="00F6747C" w:rsidP="00E41601">
      <w:pPr>
        <w:pStyle w:val="Virsraksts2"/>
        <w:numPr>
          <w:ilvl w:val="0"/>
          <w:numId w:val="0"/>
        </w:numPr>
        <w:rPr>
          <w:i/>
          <w:szCs w:val="24"/>
        </w:rPr>
      </w:pPr>
      <w:r w:rsidRPr="00450F4E">
        <w:rPr>
          <w:szCs w:val="24"/>
        </w:rPr>
        <w:t xml:space="preserve">II PRASĪBAS ATTIECĪBĀ UZ PIEDĀVĀJUMA </w:t>
      </w:r>
      <w:r w:rsidR="005751CA" w:rsidRPr="00450F4E">
        <w:rPr>
          <w:szCs w:val="24"/>
        </w:rPr>
        <w:t xml:space="preserve">IESNIEGŠANU UN </w:t>
      </w:r>
      <w:r w:rsidRPr="00450F4E">
        <w:rPr>
          <w:szCs w:val="24"/>
        </w:rPr>
        <w:t>NOFORMĒJUMU</w:t>
      </w:r>
      <w:bookmarkEnd w:id="6"/>
    </w:p>
    <w:p w14:paraId="1818D220" w14:textId="77777777" w:rsidR="00CD5299" w:rsidRPr="00450F4E" w:rsidRDefault="00CD5299" w:rsidP="005751CA">
      <w:pPr>
        <w:pStyle w:val="Sarakstarindkopa"/>
        <w:tabs>
          <w:tab w:val="left" w:pos="284"/>
          <w:tab w:val="left" w:pos="426"/>
        </w:tabs>
        <w:spacing w:after="0"/>
        <w:ind w:left="0"/>
        <w:jc w:val="both"/>
        <w:rPr>
          <w:rFonts w:ascii="Times New Roman" w:hAnsi="Times New Roman"/>
          <w:color w:val="FF0000"/>
          <w:sz w:val="24"/>
          <w:szCs w:val="24"/>
        </w:rPr>
      </w:pPr>
    </w:p>
    <w:p w14:paraId="0B41D5D8" w14:textId="73A82AD7" w:rsidR="005751CA" w:rsidRPr="00450F4E" w:rsidRDefault="005751CA" w:rsidP="00CD5299">
      <w:pPr>
        <w:pStyle w:val="Sarakstarindkopa"/>
        <w:tabs>
          <w:tab w:val="left" w:pos="284"/>
          <w:tab w:val="left" w:pos="426"/>
        </w:tabs>
        <w:spacing w:after="0"/>
        <w:ind w:left="0"/>
        <w:jc w:val="both"/>
        <w:rPr>
          <w:rFonts w:ascii="Times New Roman" w:hAnsi="Times New Roman"/>
          <w:b/>
          <w:sz w:val="24"/>
          <w:szCs w:val="24"/>
        </w:rPr>
      </w:pPr>
      <w:r w:rsidRPr="00450F4E">
        <w:rPr>
          <w:rFonts w:ascii="Times New Roman" w:hAnsi="Times New Roman"/>
          <w:b/>
          <w:sz w:val="24"/>
          <w:szCs w:val="24"/>
        </w:rPr>
        <w:t>8. Piedāvājuma iesniegšana, datums, laiks un kārtība:</w:t>
      </w:r>
    </w:p>
    <w:p w14:paraId="3402C275" w14:textId="0AEB39EB" w:rsidR="001F5A2D" w:rsidRPr="00450F4E" w:rsidRDefault="001F5A2D" w:rsidP="001F5A2D">
      <w:pPr>
        <w:pStyle w:val="Sarakstarindkopa"/>
        <w:tabs>
          <w:tab w:val="left" w:pos="7938"/>
          <w:tab w:val="left" w:pos="9072"/>
        </w:tabs>
        <w:spacing w:after="0" w:line="240" w:lineRule="auto"/>
        <w:ind w:left="0"/>
        <w:jc w:val="both"/>
        <w:rPr>
          <w:rFonts w:ascii="Times New Roman" w:hAnsi="Times New Roman"/>
          <w:b/>
          <w:bCs/>
          <w:color w:val="FF0000"/>
          <w:sz w:val="24"/>
          <w:szCs w:val="24"/>
        </w:rPr>
      </w:pPr>
      <w:r w:rsidRPr="00450F4E">
        <w:rPr>
          <w:rFonts w:ascii="Times New Roman" w:hAnsi="Times New Roman"/>
          <w:sz w:val="24"/>
          <w:szCs w:val="24"/>
        </w:rPr>
        <w:t>8.1.</w:t>
      </w:r>
      <w:bookmarkStart w:id="7" w:name="_Ref294072834"/>
      <w:r w:rsidRPr="00450F4E">
        <w:rPr>
          <w:rFonts w:ascii="Times New Roman" w:hAnsi="Times New Roman"/>
          <w:sz w:val="24"/>
          <w:szCs w:val="24"/>
        </w:rPr>
        <w:t xml:space="preserve"> Pretendent</w:t>
      </w:r>
      <w:r w:rsidR="00FD1FF5" w:rsidRPr="00450F4E">
        <w:rPr>
          <w:rFonts w:ascii="Times New Roman" w:hAnsi="Times New Roman"/>
          <w:sz w:val="24"/>
          <w:szCs w:val="24"/>
        </w:rPr>
        <w:t>s</w:t>
      </w:r>
      <w:r w:rsidRPr="00450F4E">
        <w:rPr>
          <w:rFonts w:ascii="Times New Roman" w:hAnsi="Times New Roman"/>
          <w:sz w:val="24"/>
          <w:szCs w:val="24"/>
        </w:rPr>
        <w:t xml:space="preserve"> piedāvājum</w:t>
      </w:r>
      <w:r w:rsidR="00FD1FF5" w:rsidRPr="00450F4E">
        <w:rPr>
          <w:rFonts w:ascii="Times New Roman" w:hAnsi="Times New Roman"/>
          <w:sz w:val="24"/>
          <w:szCs w:val="24"/>
        </w:rPr>
        <w:t>u</w:t>
      </w:r>
      <w:r w:rsidRPr="00450F4E">
        <w:rPr>
          <w:rFonts w:ascii="Times New Roman" w:hAnsi="Times New Roman"/>
          <w:sz w:val="24"/>
          <w:szCs w:val="24"/>
        </w:rPr>
        <w:t xml:space="preserve"> iesniedz elektroniski </w:t>
      </w:r>
      <w:proofErr w:type="spellStart"/>
      <w:r w:rsidRPr="00450F4E">
        <w:rPr>
          <w:rStyle w:val="cf01"/>
          <w:rFonts w:ascii="Times New Roman" w:hAnsi="Times New Roman" w:cs="Times New Roman"/>
          <w:sz w:val="24"/>
          <w:szCs w:val="24"/>
        </w:rPr>
        <w:t>EIS</w:t>
      </w:r>
      <w:proofErr w:type="spellEnd"/>
      <w:r w:rsidRPr="00450F4E">
        <w:rPr>
          <w:rStyle w:val="cf01"/>
          <w:rFonts w:ascii="Times New Roman" w:hAnsi="Times New Roman" w:cs="Times New Roman"/>
          <w:sz w:val="24"/>
          <w:szCs w:val="24"/>
        </w:rPr>
        <w:t xml:space="preserve"> e–konkursu apakšsistēmā: </w:t>
      </w:r>
      <w:r w:rsidRPr="00450F4E">
        <w:rPr>
          <w:rFonts w:ascii="Times New Roman" w:hAnsi="Times New Roman"/>
          <w:sz w:val="24"/>
          <w:szCs w:val="24"/>
        </w:rPr>
        <w:t>https://www.eis.gov.lv/EKEIS/Supplier/Procurement/</w:t>
      </w:r>
      <w:r w:rsidR="0000344D" w:rsidRPr="00450F4E">
        <w:rPr>
          <w:rFonts w:ascii="Times New Roman" w:hAnsi="Times New Roman"/>
          <w:sz w:val="24"/>
          <w:szCs w:val="24"/>
        </w:rPr>
        <w:t>136600</w:t>
      </w:r>
      <w:r w:rsidRPr="00450F4E">
        <w:rPr>
          <w:rFonts w:ascii="Times New Roman" w:hAnsi="Times New Roman"/>
          <w:sz w:val="24"/>
          <w:szCs w:val="24"/>
        </w:rPr>
        <w:t xml:space="preserve"> </w:t>
      </w:r>
      <w:r w:rsidRPr="00450F4E">
        <w:rPr>
          <w:rStyle w:val="cf01"/>
          <w:rFonts w:ascii="Times New Roman" w:hAnsi="Times New Roman" w:cs="Times New Roman"/>
          <w:b/>
          <w:bCs/>
          <w:sz w:val="24"/>
          <w:szCs w:val="24"/>
        </w:rPr>
        <w:t>līdz</w:t>
      </w:r>
      <w:r w:rsidRPr="00450F4E">
        <w:rPr>
          <w:rStyle w:val="cf01"/>
          <w:rFonts w:ascii="Times New Roman" w:hAnsi="Times New Roman" w:cs="Times New Roman"/>
          <w:sz w:val="24"/>
          <w:szCs w:val="24"/>
        </w:rPr>
        <w:t xml:space="preserve"> </w:t>
      </w:r>
      <w:r w:rsidRPr="00450F4E">
        <w:rPr>
          <w:rStyle w:val="cf11"/>
          <w:rFonts w:ascii="Times New Roman" w:hAnsi="Times New Roman" w:cs="Times New Roman"/>
          <w:sz w:val="24"/>
          <w:szCs w:val="24"/>
        </w:rPr>
        <w:t>Iepirkumu uzraudzības biroja Publikāciju vadības sistēmā attiecīgajā Atklāta konkursa paziņojumā norādītajam piedāvājumu iesniegšanas termiņam</w:t>
      </w:r>
      <w:r w:rsidRPr="00450F4E">
        <w:rPr>
          <w:rStyle w:val="cf01"/>
          <w:rFonts w:ascii="Times New Roman" w:hAnsi="Times New Roman" w:cs="Times New Roman"/>
          <w:sz w:val="24"/>
          <w:szCs w:val="24"/>
        </w:rPr>
        <w:t>.</w:t>
      </w:r>
      <w:r w:rsidRPr="00450F4E">
        <w:rPr>
          <w:rFonts w:ascii="Times New Roman" w:hAnsi="Times New Roman"/>
          <w:color w:val="FF0000"/>
          <w:sz w:val="24"/>
          <w:szCs w:val="24"/>
        </w:rPr>
        <w:t xml:space="preserve"> </w:t>
      </w:r>
      <w:bookmarkEnd w:id="7"/>
    </w:p>
    <w:p w14:paraId="68EACB55" w14:textId="77777777" w:rsidR="001F5A2D" w:rsidRPr="00450F4E" w:rsidRDefault="001F5A2D" w:rsidP="001F5A2D">
      <w:pPr>
        <w:pStyle w:val="Sarakstarindkopa"/>
        <w:tabs>
          <w:tab w:val="left" w:pos="426"/>
          <w:tab w:val="left" w:pos="7938"/>
          <w:tab w:val="left" w:pos="9072"/>
        </w:tabs>
        <w:spacing w:after="0" w:line="240" w:lineRule="auto"/>
        <w:ind w:left="0"/>
        <w:jc w:val="both"/>
        <w:rPr>
          <w:rFonts w:ascii="Times New Roman" w:hAnsi="Times New Roman"/>
          <w:b/>
          <w:bCs/>
          <w:sz w:val="24"/>
          <w:szCs w:val="24"/>
          <w:u w:val="single"/>
        </w:rPr>
      </w:pPr>
      <w:r w:rsidRPr="00450F4E">
        <w:rPr>
          <w:rFonts w:ascii="Times New Roman" w:hAnsi="Times New Roman"/>
          <w:b/>
          <w:bCs/>
          <w:sz w:val="24"/>
          <w:szCs w:val="24"/>
          <w:u w:val="single"/>
        </w:rPr>
        <w:t xml:space="preserve">8.2. Ārpus </w:t>
      </w:r>
      <w:proofErr w:type="spellStart"/>
      <w:r w:rsidRPr="00450F4E">
        <w:rPr>
          <w:rFonts w:ascii="Times New Roman" w:hAnsi="Times New Roman"/>
          <w:b/>
          <w:bCs/>
          <w:sz w:val="24"/>
          <w:szCs w:val="24"/>
          <w:u w:val="single"/>
        </w:rPr>
        <w:t>EIS</w:t>
      </w:r>
      <w:proofErr w:type="spellEnd"/>
      <w:r w:rsidRPr="00450F4E">
        <w:rPr>
          <w:rFonts w:ascii="Times New Roman" w:hAnsi="Times New Roman"/>
          <w:b/>
          <w:bCs/>
          <w:sz w:val="24"/>
          <w:szCs w:val="24"/>
          <w:u w:val="single"/>
        </w:rPr>
        <w:t xml:space="preserve"> e-konkursu apakšsistēmas iesniegtie piedāvājumi tiks atzīti par neatbilstošiem Atklāta konkursa nolikumam.</w:t>
      </w:r>
    </w:p>
    <w:p w14:paraId="64CD120F" w14:textId="77777777" w:rsidR="0090360E" w:rsidRPr="00450F4E" w:rsidRDefault="0090360E" w:rsidP="00CD5299">
      <w:pPr>
        <w:jc w:val="both"/>
        <w:rPr>
          <w:b/>
          <w:color w:val="FF0000"/>
          <w:sz w:val="24"/>
          <w:szCs w:val="24"/>
        </w:rPr>
      </w:pPr>
    </w:p>
    <w:p w14:paraId="6571A195" w14:textId="77777777" w:rsidR="003F792E" w:rsidRPr="00450F4E" w:rsidRDefault="003F792E" w:rsidP="003F792E">
      <w:pPr>
        <w:jc w:val="both"/>
        <w:rPr>
          <w:b/>
          <w:sz w:val="24"/>
          <w:szCs w:val="24"/>
        </w:rPr>
      </w:pPr>
      <w:r w:rsidRPr="00450F4E">
        <w:rPr>
          <w:b/>
          <w:sz w:val="24"/>
          <w:szCs w:val="24"/>
        </w:rPr>
        <w:t>9. Prasības piedāvājumu noformēšanai:</w:t>
      </w:r>
    </w:p>
    <w:p w14:paraId="13EFDAA5" w14:textId="227B48C7" w:rsidR="00B647D0" w:rsidRPr="00450F4E" w:rsidRDefault="00B647D0" w:rsidP="00B647D0">
      <w:pPr>
        <w:jc w:val="both"/>
        <w:outlineLvl w:val="2"/>
        <w:rPr>
          <w:rFonts w:eastAsia="Calibri"/>
          <w:bCs/>
          <w:sz w:val="24"/>
          <w:szCs w:val="24"/>
        </w:rPr>
      </w:pPr>
      <w:r w:rsidRPr="00450F4E">
        <w:rPr>
          <w:rFonts w:eastAsia="Calibri"/>
          <w:bCs/>
          <w:sz w:val="24"/>
          <w:szCs w:val="24"/>
        </w:rPr>
        <w:t>9.1. Piedāvājum</w:t>
      </w:r>
      <w:r w:rsidR="00D76336" w:rsidRPr="00450F4E">
        <w:rPr>
          <w:rFonts w:eastAsia="Calibri"/>
          <w:bCs/>
          <w:sz w:val="24"/>
          <w:szCs w:val="24"/>
        </w:rPr>
        <w:t>s</w:t>
      </w:r>
      <w:r w:rsidRPr="00450F4E">
        <w:rPr>
          <w:rFonts w:eastAsia="Calibri"/>
          <w:bCs/>
          <w:sz w:val="24"/>
          <w:szCs w:val="24"/>
        </w:rPr>
        <w:t xml:space="preserve"> jāiesniedz elektroniski </w:t>
      </w:r>
      <w:proofErr w:type="spellStart"/>
      <w:r w:rsidRPr="00450F4E">
        <w:rPr>
          <w:rFonts w:eastAsia="Calibri"/>
          <w:bCs/>
          <w:sz w:val="24"/>
          <w:szCs w:val="24"/>
        </w:rPr>
        <w:t>EIS</w:t>
      </w:r>
      <w:proofErr w:type="spellEnd"/>
      <w:r w:rsidRPr="00450F4E">
        <w:rPr>
          <w:rFonts w:eastAsia="Calibri"/>
          <w:bCs/>
          <w:sz w:val="24"/>
          <w:szCs w:val="24"/>
        </w:rPr>
        <w:t xml:space="preserve"> e-konkursu apakšsistēmā, ievērojot šādas Pretendenta izvēles iespējas:</w:t>
      </w:r>
    </w:p>
    <w:p w14:paraId="5DB2042A" w14:textId="77777777" w:rsidR="00D50A86" w:rsidRPr="00450F4E" w:rsidRDefault="00B647D0" w:rsidP="00D50A86">
      <w:pPr>
        <w:jc w:val="both"/>
        <w:rPr>
          <w:sz w:val="24"/>
          <w:szCs w:val="24"/>
        </w:rPr>
      </w:pPr>
      <w:r w:rsidRPr="00450F4E">
        <w:rPr>
          <w:rFonts w:eastAsia="Calibri"/>
          <w:bCs/>
          <w:sz w:val="24"/>
          <w:szCs w:val="24"/>
        </w:rPr>
        <w:t xml:space="preserve">9.1.1. </w:t>
      </w:r>
      <w:r w:rsidR="00D50A86" w:rsidRPr="00450F4E">
        <w:rPr>
          <w:sz w:val="24"/>
          <w:szCs w:val="24"/>
        </w:rPr>
        <w:t xml:space="preserve">izmantojot </w:t>
      </w:r>
      <w:proofErr w:type="spellStart"/>
      <w:r w:rsidR="00D50A86" w:rsidRPr="00450F4E">
        <w:rPr>
          <w:sz w:val="24"/>
          <w:szCs w:val="24"/>
        </w:rPr>
        <w:t>EIS</w:t>
      </w:r>
      <w:proofErr w:type="spellEnd"/>
      <w:r w:rsidR="00D50A86" w:rsidRPr="00450F4E">
        <w:rPr>
          <w:sz w:val="24"/>
          <w:szCs w:val="24"/>
        </w:rPr>
        <w:t xml:space="preserve"> e-konkursu apakšsistēmas piedāvātos rīkus, aizpildot minētās sistēmas e-konkursu apakšsistēmā šīs iepirkuma procedūras sadaļā ievietotās formas (veidlapas);</w:t>
      </w:r>
    </w:p>
    <w:p w14:paraId="2B0815B1" w14:textId="3AEF70C1" w:rsidR="00344E19" w:rsidRPr="00450F4E" w:rsidRDefault="00B647D0" w:rsidP="00344E19">
      <w:pPr>
        <w:jc w:val="both"/>
        <w:rPr>
          <w:sz w:val="24"/>
          <w:szCs w:val="24"/>
        </w:rPr>
      </w:pPr>
      <w:r w:rsidRPr="00450F4E">
        <w:rPr>
          <w:rFonts w:eastAsia="Calibri"/>
          <w:sz w:val="24"/>
          <w:szCs w:val="24"/>
        </w:rPr>
        <w:t xml:space="preserve">9.1.2. </w:t>
      </w:r>
      <w:r w:rsidR="00344E19" w:rsidRPr="00450F4E">
        <w:rPr>
          <w:sz w:val="24"/>
          <w:szCs w:val="24"/>
        </w:rPr>
        <w:t xml:space="preserve">elektroniski aizpildāmos dokumentus elektroniski sagatavojot ārpus </w:t>
      </w:r>
      <w:proofErr w:type="spellStart"/>
      <w:r w:rsidR="00344E19" w:rsidRPr="00450F4E">
        <w:rPr>
          <w:sz w:val="24"/>
          <w:szCs w:val="24"/>
        </w:rPr>
        <w:t>EIS</w:t>
      </w:r>
      <w:proofErr w:type="spellEnd"/>
      <w:r w:rsidR="00344E19" w:rsidRPr="00450F4E">
        <w:rPr>
          <w:sz w:val="24"/>
          <w:szCs w:val="24"/>
        </w:rPr>
        <w:t xml:space="preserve"> e-konkursu apakšsistēmas un augšupielādējot sistēmas attiecīgajās vietnēs aizpildītas formas, t.sk. ar formā integrētajiem failiem (šādā gadījumā </w:t>
      </w:r>
      <w:r w:rsidR="00D406BA" w:rsidRPr="00450F4E">
        <w:rPr>
          <w:sz w:val="24"/>
          <w:szCs w:val="24"/>
        </w:rPr>
        <w:t>P</w:t>
      </w:r>
      <w:r w:rsidR="00344E19" w:rsidRPr="00450F4E">
        <w:rPr>
          <w:sz w:val="24"/>
          <w:szCs w:val="24"/>
        </w:rPr>
        <w:t>retendents ir atbildīgs par aizpildāmo formu atbilstību dokumentācijas prasībām un formu paraugiem).</w:t>
      </w:r>
    </w:p>
    <w:p w14:paraId="777C60BC" w14:textId="3D01B0E2" w:rsidR="00B647D0" w:rsidRPr="00450F4E" w:rsidRDefault="00B647D0" w:rsidP="00B647D0">
      <w:pPr>
        <w:autoSpaceDE w:val="0"/>
        <w:autoSpaceDN w:val="0"/>
        <w:adjustRightInd w:val="0"/>
        <w:jc w:val="both"/>
        <w:rPr>
          <w:rFonts w:eastAsia="Calibri"/>
          <w:sz w:val="24"/>
          <w:szCs w:val="24"/>
        </w:rPr>
      </w:pPr>
      <w:r w:rsidRPr="00450F4E">
        <w:rPr>
          <w:rFonts w:eastAsia="Calibri"/>
          <w:sz w:val="24"/>
          <w:szCs w:val="24"/>
        </w:rPr>
        <w:t>9.</w:t>
      </w:r>
      <w:r w:rsidR="002B23CA" w:rsidRPr="00450F4E">
        <w:rPr>
          <w:rFonts w:eastAsia="Calibri"/>
          <w:sz w:val="24"/>
          <w:szCs w:val="24"/>
        </w:rPr>
        <w:t>2.</w:t>
      </w:r>
      <w:r w:rsidRPr="00450F4E">
        <w:rPr>
          <w:rFonts w:eastAsia="Calibri"/>
          <w:sz w:val="24"/>
          <w:szCs w:val="24"/>
        </w:rPr>
        <w:t xml:space="preserve"> </w:t>
      </w:r>
      <w:r w:rsidR="002B23CA" w:rsidRPr="00450F4E">
        <w:rPr>
          <w:sz w:val="24"/>
          <w:szCs w:val="24"/>
        </w:rPr>
        <w:t xml:space="preserve">Elektroniski sagatavoto piedāvājumu var šifrēt ar datu aizsardzības rīkiem (aizsargājot ar elektronisku atslēgu un paroli). Šādā gadījumā </w:t>
      </w:r>
      <w:r w:rsidR="00A047D7" w:rsidRPr="00450F4E">
        <w:rPr>
          <w:sz w:val="24"/>
          <w:szCs w:val="24"/>
        </w:rPr>
        <w:t>P</w:t>
      </w:r>
      <w:r w:rsidR="002B23CA" w:rsidRPr="00450F4E">
        <w:rPr>
          <w:sz w:val="24"/>
          <w:szCs w:val="24"/>
        </w:rPr>
        <w:t>retendents ir atbildīgs par dokumenta atvēršanas un nolasīšanas nodrošināšanas iespējām.</w:t>
      </w:r>
    </w:p>
    <w:p w14:paraId="4FA35236" w14:textId="5CED58DF" w:rsidR="001B294E" w:rsidRPr="00450F4E" w:rsidRDefault="00B647D0" w:rsidP="001B294E">
      <w:pPr>
        <w:jc w:val="both"/>
        <w:rPr>
          <w:sz w:val="24"/>
          <w:szCs w:val="24"/>
        </w:rPr>
      </w:pPr>
      <w:r w:rsidRPr="00450F4E">
        <w:rPr>
          <w:rFonts w:eastAsia="SimSun"/>
          <w:sz w:val="24"/>
          <w:szCs w:val="24"/>
        </w:rPr>
        <w:t>9.</w:t>
      </w:r>
      <w:r w:rsidR="001B294E" w:rsidRPr="00450F4E">
        <w:rPr>
          <w:rFonts w:eastAsia="SimSun"/>
          <w:sz w:val="24"/>
          <w:szCs w:val="24"/>
        </w:rPr>
        <w:t>3</w:t>
      </w:r>
      <w:r w:rsidRPr="00450F4E">
        <w:rPr>
          <w:rFonts w:eastAsia="SimSun"/>
          <w:sz w:val="24"/>
          <w:szCs w:val="24"/>
        </w:rPr>
        <w:t xml:space="preserve">. </w:t>
      </w:r>
      <w:r w:rsidR="001B294E" w:rsidRPr="00450F4E">
        <w:rPr>
          <w:sz w:val="24"/>
          <w:szCs w:val="24"/>
        </w:rPr>
        <w:t xml:space="preserve">Ja piedāvājums ir šifrēts, </w:t>
      </w:r>
      <w:r w:rsidR="00A047D7" w:rsidRPr="00450F4E">
        <w:rPr>
          <w:sz w:val="24"/>
          <w:szCs w:val="24"/>
        </w:rPr>
        <w:t>P</w:t>
      </w:r>
      <w:r w:rsidR="001B294E" w:rsidRPr="00450F4E">
        <w:rPr>
          <w:sz w:val="24"/>
          <w:szCs w:val="24"/>
        </w:rPr>
        <w:t xml:space="preserve">retendentam noteiktajā laikā (ne vēlāk kā desmit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w:t>
      </w:r>
    </w:p>
    <w:p w14:paraId="7997F259" w14:textId="33F88B41" w:rsidR="00B647D0" w:rsidRPr="00450F4E" w:rsidRDefault="0039188B" w:rsidP="00B647D0">
      <w:pPr>
        <w:autoSpaceDE w:val="0"/>
        <w:autoSpaceDN w:val="0"/>
        <w:adjustRightInd w:val="0"/>
        <w:jc w:val="both"/>
        <w:rPr>
          <w:sz w:val="24"/>
          <w:szCs w:val="24"/>
        </w:rPr>
      </w:pPr>
      <w:r w:rsidRPr="00450F4E">
        <w:rPr>
          <w:rFonts w:eastAsia="Calibri"/>
          <w:sz w:val="24"/>
          <w:szCs w:val="24"/>
        </w:rPr>
        <w:t xml:space="preserve">9.4. </w:t>
      </w:r>
      <w:r w:rsidRPr="00450F4E">
        <w:rPr>
          <w:sz w:val="24"/>
          <w:szCs w:val="24"/>
        </w:rPr>
        <w:t xml:space="preserve">Sagatavojot piedāvājumu, </w:t>
      </w:r>
      <w:r w:rsidR="00A047D7" w:rsidRPr="00450F4E">
        <w:rPr>
          <w:sz w:val="24"/>
          <w:szCs w:val="24"/>
        </w:rPr>
        <w:t>P</w:t>
      </w:r>
      <w:r w:rsidRPr="00450F4E">
        <w:rPr>
          <w:sz w:val="24"/>
          <w:szCs w:val="24"/>
        </w:rPr>
        <w:t>retendents ievēro, ka:</w:t>
      </w:r>
    </w:p>
    <w:p w14:paraId="66DF4C77" w14:textId="65A1CDDC" w:rsidR="00930C2B" w:rsidRPr="00450F4E" w:rsidRDefault="00930C2B" w:rsidP="00930C2B">
      <w:pPr>
        <w:jc w:val="both"/>
        <w:rPr>
          <w:sz w:val="24"/>
          <w:szCs w:val="24"/>
        </w:rPr>
      </w:pPr>
      <w:r w:rsidRPr="00450F4E">
        <w:rPr>
          <w:rFonts w:eastAsia="Calibri"/>
          <w:sz w:val="24"/>
          <w:szCs w:val="24"/>
        </w:rPr>
        <w:t xml:space="preserve">9.4.1. </w:t>
      </w:r>
      <w:r w:rsidRPr="00450F4E">
        <w:rPr>
          <w:sz w:val="24"/>
          <w:szCs w:val="24"/>
        </w:rPr>
        <w:t xml:space="preserve">šādas dalībai </w:t>
      </w:r>
      <w:r w:rsidR="00B95C79" w:rsidRPr="00450F4E">
        <w:rPr>
          <w:sz w:val="24"/>
          <w:szCs w:val="24"/>
        </w:rPr>
        <w:t xml:space="preserve">Atklātā konkursā </w:t>
      </w:r>
      <w:r w:rsidRPr="00450F4E">
        <w:rPr>
          <w:sz w:val="24"/>
          <w:szCs w:val="24"/>
        </w:rPr>
        <w:t xml:space="preserve">iesniedzamo dokumentu veidlapas un pievienojamie dokumenti – pieteikums, tehniskā specifikācija – tehniskais piedāvājums, finanšu piedāvājums, apliecinājums par </w:t>
      </w:r>
      <w:r w:rsidR="00A047D7" w:rsidRPr="00450F4E">
        <w:rPr>
          <w:sz w:val="24"/>
          <w:szCs w:val="24"/>
        </w:rPr>
        <w:t>P</w:t>
      </w:r>
      <w:r w:rsidRPr="00450F4E">
        <w:rPr>
          <w:sz w:val="24"/>
          <w:szCs w:val="24"/>
        </w:rPr>
        <w:t xml:space="preserve">retendenta pieredzi – jāaizpilda tikai elektroniski vai tiek pievienoti atsevišķā elektroniskā dokumentā ar </w:t>
      </w:r>
      <w:r w:rsidRPr="00450F4E">
        <w:rPr>
          <w:i/>
          <w:sz w:val="24"/>
          <w:szCs w:val="24"/>
        </w:rPr>
        <w:t>Microsoft Office 2010</w:t>
      </w:r>
      <w:r w:rsidRPr="00450F4E">
        <w:rPr>
          <w:sz w:val="24"/>
          <w:szCs w:val="24"/>
        </w:rPr>
        <w:t xml:space="preserve"> (vai vēlākas programmatūras versijas) rīkiem lasāmā formātā vai citas līdzvērtīgas programmatūras rīkiem;</w:t>
      </w:r>
    </w:p>
    <w:p w14:paraId="234296AC" w14:textId="5FBAFCFB" w:rsidR="0079781C" w:rsidRPr="00450F4E" w:rsidRDefault="0079781C" w:rsidP="0079781C">
      <w:pPr>
        <w:jc w:val="both"/>
        <w:rPr>
          <w:sz w:val="24"/>
          <w:szCs w:val="24"/>
        </w:rPr>
      </w:pPr>
      <w:r w:rsidRPr="00450F4E">
        <w:rPr>
          <w:rFonts w:eastAsia="Calibri"/>
          <w:sz w:val="24"/>
          <w:szCs w:val="24"/>
        </w:rPr>
        <w:t xml:space="preserve">9.4.2. </w:t>
      </w:r>
      <w:r w:rsidRPr="00450F4E">
        <w:rPr>
          <w:sz w:val="24"/>
          <w:szCs w:val="24"/>
        </w:rPr>
        <w:t xml:space="preserve">iesniedzot piedāvājumu, </w:t>
      </w:r>
      <w:r w:rsidR="00A047D7" w:rsidRPr="00450F4E">
        <w:rPr>
          <w:sz w:val="24"/>
          <w:szCs w:val="24"/>
        </w:rPr>
        <w:t>P</w:t>
      </w:r>
      <w:r w:rsidRPr="00450F4E">
        <w:rPr>
          <w:sz w:val="24"/>
          <w:szCs w:val="24"/>
        </w:rPr>
        <w:t xml:space="preserve">retendents paraksta piedāvājumu ar </w:t>
      </w:r>
      <w:proofErr w:type="spellStart"/>
      <w:r w:rsidRPr="00450F4E">
        <w:rPr>
          <w:sz w:val="24"/>
          <w:szCs w:val="24"/>
        </w:rPr>
        <w:t>EIS</w:t>
      </w:r>
      <w:proofErr w:type="spellEnd"/>
      <w:r w:rsidRPr="00450F4E">
        <w:rPr>
          <w:sz w:val="24"/>
          <w:szCs w:val="24"/>
        </w:rPr>
        <w:t xml:space="preserve"> piedāvāto elektronisko parakstu;</w:t>
      </w:r>
    </w:p>
    <w:p w14:paraId="625220D9" w14:textId="3389F31F" w:rsidR="00893A2C" w:rsidRPr="00450F4E" w:rsidRDefault="00893A2C" w:rsidP="00893A2C">
      <w:pPr>
        <w:jc w:val="both"/>
        <w:rPr>
          <w:sz w:val="24"/>
          <w:szCs w:val="24"/>
        </w:rPr>
      </w:pPr>
      <w:r w:rsidRPr="00450F4E">
        <w:rPr>
          <w:rFonts w:eastAsia="Calibri"/>
          <w:sz w:val="24"/>
          <w:szCs w:val="24"/>
        </w:rPr>
        <w:t xml:space="preserve">9.4.3. </w:t>
      </w:r>
      <w:r w:rsidRPr="00450F4E">
        <w:rPr>
          <w:sz w:val="24"/>
          <w:szCs w:val="24"/>
        </w:rPr>
        <w:t xml:space="preserve">citus dokumentus </w:t>
      </w:r>
      <w:r w:rsidR="00A047D7" w:rsidRPr="00450F4E">
        <w:rPr>
          <w:sz w:val="24"/>
          <w:szCs w:val="24"/>
        </w:rPr>
        <w:t>P</w:t>
      </w:r>
      <w:r w:rsidRPr="00450F4E">
        <w:rPr>
          <w:sz w:val="24"/>
          <w:szCs w:val="24"/>
        </w:rPr>
        <w:t xml:space="preserve">retendents pēc saviem ieskatiem ir tiesīgs iesniegt elektroniskā formā gan parakstot ar </w:t>
      </w:r>
      <w:proofErr w:type="spellStart"/>
      <w:r w:rsidRPr="00450F4E">
        <w:rPr>
          <w:sz w:val="24"/>
          <w:szCs w:val="24"/>
        </w:rPr>
        <w:t>EIS</w:t>
      </w:r>
      <w:proofErr w:type="spellEnd"/>
      <w:r w:rsidRPr="00450F4E">
        <w:rPr>
          <w:sz w:val="24"/>
          <w:szCs w:val="24"/>
        </w:rPr>
        <w:t xml:space="preserve"> piedāvāto elektronisko parakstu, gan parakstot ar drošu elektronisko parakstu.</w:t>
      </w:r>
    </w:p>
    <w:p w14:paraId="175D5AF4" w14:textId="3720BF1C" w:rsidR="00005BAF" w:rsidRPr="00450F4E" w:rsidRDefault="00B647D0" w:rsidP="00005BAF">
      <w:pPr>
        <w:jc w:val="both"/>
        <w:rPr>
          <w:sz w:val="24"/>
          <w:szCs w:val="24"/>
        </w:rPr>
      </w:pPr>
      <w:r w:rsidRPr="00450F4E">
        <w:rPr>
          <w:rFonts w:eastAsia="Calibri"/>
          <w:sz w:val="24"/>
          <w:szCs w:val="24"/>
        </w:rPr>
        <w:t>9.</w:t>
      </w:r>
      <w:r w:rsidR="00005BAF" w:rsidRPr="00450F4E">
        <w:rPr>
          <w:rFonts w:eastAsia="Calibri"/>
          <w:sz w:val="24"/>
          <w:szCs w:val="24"/>
        </w:rPr>
        <w:t>5</w:t>
      </w:r>
      <w:r w:rsidRPr="00450F4E">
        <w:rPr>
          <w:rFonts w:eastAsia="Calibri"/>
          <w:sz w:val="24"/>
          <w:szCs w:val="24"/>
        </w:rPr>
        <w:t xml:space="preserve">. </w:t>
      </w:r>
      <w:r w:rsidR="00005BAF" w:rsidRPr="00450F4E">
        <w:rPr>
          <w:sz w:val="24"/>
          <w:szCs w:val="24"/>
        </w:rPr>
        <w:t xml:space="preserve">Iesniedzot piedāvājumu, pretendents pilnībā piekrīt visiem </w:t>
      </w:r>
      <w:r w:rsidR="002846F6" w:rsidRPr="00450F4E">
        <w:rPr>
          <w:sz w:val="24"/>
          <w:szCs w:val="24"/>
        </w:rPr>
        <w:t>Atklāta konkursa n</w:t>
      </w:r>
      <w:r w:rsidR="00005BAF" w:rsidRPr="00450F4E">
        <w:rPr>
          <w:sz w:val="24"/>
          <w:szCs w:val="24"/>
        </w:rPr>
        <w:t xml:space="preserve">olikumā (t.sk. tā pielikumos un formās, kuras ir ievietotas </w:t>
      </w:r>
      <w:proofErr w:type="spellStart"/>
      <w:r w:rsidR="00005BAF" w:rsidRPr="00450F4E">
        <w:rPr>
          <w:sz w:val="24"/>
          <w:szCs w:val="24"/>
        </w:rPr>
        <w:t>EIS</w:t>
      </w:r>
      <w:proofErr w:type="spellEnd"/>
      <w:r w:rsidR="00005BAF" w:rsidRPr="00450F4E">
        <w:rPr>
          <w:sz w:val="24"/>
          <w:szCs w:val="24"/>
        </w:rPr>
        <w:t xml:space="preserve"> e-konkursu apakšsistēmas šīs iepirkuma procedūras sadaļā) ietvertajiem nosacījumiem.</w:t>
      </w:r>
    </w:p>
    <w:p w14:paraId="1B17D8A9" w14:textId="7224AF22" w:rsidR="00E017E5" w:rsidRPr="00450F4E" w:rsidRDefault="00B647D0" w:rsidP="00E017E5">
      <w:pPr>
        <w:jc w:val="both"/>
        <w:rPr>
          <w:sz w:val="24"/>
          <w:szCs w:val="24"/>
        </w:rPr>
      </w:pPr>
      <w:r w:rsidRPr="00450F4E">
        <w:rPr>
          <w:rFonts w:eastAsia="Calibri"/>
          <w:sz w:val="24"/>
          <w:szCs w:val="24"/>
        </w:rPr>
        <w:t>9.</w:t>
      </w:r>
      <w:r w:rsidR="00E017E5" w:rsidRPr="00450F4E">
        <w:rPr>
          <w:rFonts w:eastAsia="Calibri"/>
          <w:sz w:val="24"/>
          <w:szCs w:val="24"/>
        </w:rPr>
        <w:t>6</w:t>
      </w:r>
      <w:r w:rsidRPr="00450F4E">
        <w:rPr>
          <w:rFonts w:eastAsia="Calibri"/>
          <w:sz w:val="24"/>
          <w:szCs w:val="24"/>
        </w:rPr>
        <w:t xml:space="preserve">. </w:t>
      </w:r>
      <w:r w:rsidR="00E017E5" w:rsidRPr="00450F4E">
        <w:rPr>
          <w:sz w:val="24"/>
          <w:szCs w:val="24"/>
        </w:rPr>
        <w:t xml:space="preserve">Piedāvājums jāsagatavo tā, lai nekādā veidā netiktu apdraudēta </w:t>
      </w:r>
      <w:proofErr w:type="spellStart"/>
      <w:r w:rsidR="00E017E5" w:rsidRPr="00450F4E">
        <w:rPr>
          <w:sz w:val="24"/>
          <w:szCs w:val="24"/>
        </w:rPr>
        <w:t>EIS</w:t>
      </w:r>
      <w:proofErr w:type="spellEnd"/>
      <w:r w:rsidR="00E017E5" w:rsidRPr="00450F4E">
        <w:rPr>
          <w:sz w:val="24"/>
          <w:szCs w:val="24"/>
        </w:rPr>
        <w:t xml:space="preserve"> e-konkursu apakšsistēmas darbība un nebūtu ierobežota piekļuve piedāvājumā ietvertajai informācijai, tostarp pievienotās datnes nedrīkst būt bojātas, neatbilstoši modificētas vai kļūdaini šifrētas, piedāvājums nedrīkst saturēt datorvīrusus, </w:t>
      </w:r>
      <w:proofErr w:type="spellStart"/>
      <w:r w:rsidR="00E017E5" w:rsidRPr="00450F4E">
        <w:rPr>
          <w:sz w:val="24"/>
          <w:szCs w:val="24"/>
        </w:rPr>
        <w:t>ļaunatūru</w:t>
      </w:r>
      <w:proofErr w:type="spellEnd"/>
      <w:r w:rsidR="00E017E5" w:rsidRPr="00450F4E">
        <w:rPr>
          <w:sz w:val="24"/>
          <w:szCs w:val="24"/>
        </w:rPr>
        <w:t xml:space="preserve"> vai citas kaitīgas programmatūras, vai to ģeneratorus. Ja piedāvājums saturēs kādu no šajā punktā minētajiem riskiem, tas netiks izskatīts.</w:t>
      </w:r>
    </w:p>
    <w:p w14:paraId="581D5428" w14:textId="3C19FE63" w:rsidR="00FC4185" w:rsidRPr="00450F4E" w:rsidRDefault="00B647D0" w:rsidP="00FC4185">
      <w:pPr>
        <w:jc w:val="both"/>
        <w:rPr>
          <w:rFonts w:eastAsia="Calibri"/>
          <w:color w:val="000000"/>
          <w:sz w:val="24"/>
          <w:szCs w:val="24"/>
        </w:rPr>
      </w:pPr>
      <w:r w:rsidRPr="00450F4E">
        <w:rPr>
          <w:rFonts w:eastAsia="SimSun"/>
          <w:sz w:val="24"/>
          <w:szCs w:val="24"/>
        </w:rPr>
        <w:t>9.</w:t>
      </w:r>
      <w:r w:rsidR="00FC4185" w:rsidRPr="00450F4E">
        <w:rPr>
          <w:rFonts w:eastAsia="SimSun"/>
          <w:sz w:val="24"/>
          <w:szCs w:val="24"/>
        </w:rPr>
        <w:t>7</w:t>
      </w:r>
      <w:r w:rsidRPr="00450F4E">
        <w:rPr>
          <w:rFonts w:eastAsia="SimSun"/>
          <w:sz w:val="24"/>
          <w:szCs w:val="24"/>
        </w:rPr>
        <w:t xml:space="preserve">. </w:t>
      </w:r>
      <w:r w:rsidR="00FC4185" w:rsidRPr="00450F4E">
        <w:rPr>
          <w:sz w:val="24"/>
          <w:szCs w:val="24"/>
        </w:rPr>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likumam un Ministru kabineta 2018. gada</w:t>
      </w:r>
      <w:r w:rsidR="00FC4185" w:rsidRPr="00450F4E">
        <w:rPr>
          <w:rFonts w:eastAsia="Calibri"/>
          <w:color w:val="000000"/>
          <w:sz w:val="24"/>
          <w:szCs w:val="24"/>
        </w:rPr>
        <w:t xml:space="preserve"> 4. septembra noteikumiem Nr.</w:t>
      </w:r>
      <w:r w:rsidR="003A37D0" w:rsidRPr="00450F4E">
        <w:rPr>
          <w:rFonts w:eastAsia="Calibri"/>
          <w:color w:val="000000"/>
          <w:sz w:val="24"/>
          <w:szCs w:val="24"/>
        </w:rPr>
        <w:t xml:space="preserve"> </w:t>
      </w:r>
      <w:r w:rsidR="00FC4185" w:rsidRPr="00450F4E">
        <w:rPr>
          <w:rFonts w:eastAsia="Calibri"/>
          <w:color w:val="000000"/>
          <w:sz w:val="24"/>
          <w:szCs w:val="24"/>
        </w:rPr>
        <w:t xml:space="preserve">558 “Dokumentu izstrādāšanas un noformēšanas kārtība”. </w:t>
      </w:r>
    </w:p>
    <w:p w14:paraId="4D3AD64B" w14:textId="234DA407" w:rsidR="00B53843" w:rsidRPr="00450F4E" w:rsidRDefault="00B53843" w:rsidP="00B53843">
      <w:pPr>
        <w:jc w:val="both"/>
        <w:rPr>
          <w:sz w:val="24"/>
          <w:szCs w:val="24"/>
        </w:rPr>
      </w:pPr>
      <w:r w:rsidRPr="00450F4E">
        <w:rPr>
          <w:rFonts w:eastAsia="SimSun"/>
          <w:sz w:val="24"/>
          <w:szCs w:val="24"/>
        </w:rPr>
        <w:t xml:space="preserve">9.8. </w:t>
      </w:r>
      <w:r w:rsidRPr="00450F4E">
        <w:rPr>
          <w:sz w:val="24"/>
          <w:szCs w:val="24"/>
        </w:rPr>
        <w:t xml:space="preserve">Ja Atklāta konkursa komisijai rodas šaubas par iesniegtā dokumenta kopijas autentiskumu, tā pieprasa, lai </w:t>
      </w:r>
      <w:r w:rsidR="00A047D7" w:rsidRPr="00450F4E">
        <w:rPr>
          <w:sz w:val="24"/>
          <w:szCs w:val="24"/>
        </w:rPr>
        <w:t>P</w:t>
      </w:r>
      <w:r w:rsidRPr="00450F4E">
        <w:rPr>
          <w:sz w:val="24"/>
          <w:szCs w:val="24"/>
        </w:rPr>
        <w:t>retendents uzrāda dokumenta oriģinālu vai iesniedz apliecinātu dokumenta kopiju.</w:t>
      </w:r>
    </w:p>
    <w:p w14:paraId="745B17FF" w14:textId="3E121234" w:rsidR="00A74BDE" w:rsidRPr="00450F4E" w:rsidRDefault="00B647D0" w:rsidP="00A74BDE">
      <w:pPr>
        <w:jc w:val="both"/>
        <w:rPr>
          <w:sz w:val="24"/>
          <w:szCs w:val="24"/>
        </w:rPr>
      </w:pPr>
      <w:r w:rsidRPr="00450F4E">
        <w:rPr>
          <w:bCs/>
          <w:iCs/>
          <w:sz w:val="24"/>
          <w:szCs w:val="24"/>
        </w:rPr>
        <w:t>9.</w:t>
      </w:r>
      <w:r w:rsidR="00A74BDE" w:rsidRPr="00450F4E">
        <w:rPr>
          <w:bCs/>
          <w:iCs/>
          <w:sz w:val="24"/>
          <w:szCs w:val="24"/>
        </w:rPr>
        <w:t>9</w:t>
      </w:r>
      <w:r w:rsidRPr="00450F4E">
        <w:rPr>
          <w:bCs/>
          <w:iCs/>
          <w:sz w:val="24"/>
          <w:szCs w:val="24"/>
        </w:rPr>
        <w:t xml:space="preserve">. </w:t>
      </w:r>
      <w:r w:rsidR="00A74BDE" w:rsidRPr="00450F4E">
        <w:rPr>
          <w:sz w:val="24"/>
          <w:szCs w:val="24"/>
        </w:rPr>
        <w:t xml:space="preserve">Ņemot vērā </w:t>
      </w:r>
      <w:r w:rsidR="000D2E6E" w:rsidRPr="00450F4E">
        <w:rPr>
          <w:sz w:val="24"/>
          <w:szCs w:val="24"/>
        </w:rPr>
        <w:t>PIL</w:t>
      </w:r>
      <w:r w:rsidR="00A74BDE" w:rsidRPr="00450F4E">
        <w:rPr>
          <w:sz w:val="24"/>
          <w:szCs w:val="24"/>
        </w:rPr>
        <w:t xml:space="preserve"> 38. panta astotās daļas regulējumu, iesniedzot piedāvājumu elektroniski, piegādātājs ir tiesīgs ar vienu drošu elektronisko parakstu parakstīt visus dokumentus, t.sk. visus piedāvājumā esošos atvasinātos dokumentus un tulkojumus kā vienu kopumu.</w:t>
      </w:r>
    </w:p>
    <w:p w14:paraId="3A41F976" w14:textId="4C40ECE3" w:rsidR="00390DD1" w:rsidRPr="00450F4E" w:rsidRDefault="00B647D0" w:rsidP="00390DD1">
      <w:pPr>
        <w:jc w:val="both"/>
        <w:rPr>
          <w:sz w:val="24"/>
          <w:szCs w:val="24"/>
        </w:rPr>
      </w:pPr>
      <w:r w:rsidRPr="00450F4E">
        <w:rPr>
          <w:rFonts w:eastAsia="SimSun"/>
          <w:sz w:val="24"/>
          <w:szCs w:val="24"/>
        </w:rPr>
        <w:t>9.</w:t>
      </w:r>
      <w:r w:rsidR="00390DD1" w:rsidRPr="00450F4E">
        <w:rPr>
          <w:rFonts w:eastAsia="SimSun"/>
          <w:sz w:val="24"/>
          <w:szCs w:val="24"/>
        </w:rPr>
        <w:t>10</w:t>
      </w:r>
      <w:r w:rsidRPr="00450F4E">
        <w:rPr>
          <w:rFonts w:eastAsia="SimSun"/>
          <w:sz w:val="24"/>
          <w:szCs w:val="24"/>
        </w:rPr>
        <w:t xml:space="preserve">. </w:t>
      </w:r>
      <w:r w:rsidR="00390DD1" w:rsidRPr="00450F4E">
        <w:rPr>
          <w:sz w:val="24"/>
          <w:szCs w:val="24"/>
        </w:rPr>
        <w:t>Svešvalodā sagatavotiem piedāvājuma dokumentiem jāpievieno apliecināts tulkojums latviešu valodā saskaņā ar Ministru kabineta 2000. gada 22. augusta noteikumiem Nr.</w:t>
      </w:r>
      <w:r w:rsidR="003A37D0" w:rsidRPr="00450F4E">
        <w:rPr>
          <w:sz w:val="24"/>
          <w:szCs w:val="24"/>
        </w:rPr>
        <w:t xml:space="preserve"> </w:t>
      </w:r>
      <w:r w:rsidR="00390DD1" w:rsidRPr="00450F4E">
        <w:rPr>
          <w:sz w:val="24"/>
          <w:szCs w:val="24"/>
        </w:rPr>
        <w:t xml:space="preserve">291 “Kārtība, kādā apliecināmi dokumentu tulkojumi valsts valodā”. Par dokumentu tulkojuma atbilstību oriģinālam atbild </w:t>
      </w:r>
      <w:r w:rsidR="00A047D7" w:rsidRPr="00450F4E">
        <w:rPr>
          <w:sz w:val="24"/>
          <w:szCs w:val="24"/>
        </w:rPr>
        <w:t>P</w:t>
      </w:r>
      <w:r w:rsidR="00390DD1" w:rsidRPr="00450F4E">
        <w:rPr>
          <w:sz w:val="24"/>
          <w:szCs w:val="24"/>
        </w:rPr>
        <w:t>retendents.</w:t>
      </w:r>
    </w:p>
    <w:p w14:paraId="464B28C6" w14:textId="690C531E" w:rsidR="003F2BEA" w:rsidRPr="00450F4E" w:rsidRDefault="00B647D0" w:rsidP="003F2BEA">
      <w:pPr>
        <w:jc w:val="both"/>
        <w:rPr>
          <w:sz w:val="24"/>
          <w:szCs w:val="24"/>
        </w:rPr>
      </w:pPr>
      <w:r w:rsidRPr="00450F4E">
        <w:rPr>
          <w:sz w:val="24"/>
          <w:szCs w:val="24"/>
        </w:rPr>
        <w:t>9.</w:t>
      </w:r>
      <w:r w:rsidR="003F2BEA" w:rsidRPr="00450F4E">
        <w:rPr>
          <w:sz w:val="24"/>
          <w:szCs w:val="24"/>
        </w:rPr>
        <w:t>11</w:t>
      </w:r>
      <w:r w:rsidRPr="00450F4E">
        <w:rPr>
          <w:sz w:val="24"/>
          <w:szCs w:val="24"/>
        </w:rPr>
        <w:t xml:space="preserve">. </w:t>
      </w:r>
      <w:r w:rsidR="003F2BEA" w:rsidRPr="00450F4E">
        <w:rPr>
          <w:sz w:val="24"/>
          <w:szCs w:val="24"/>
        </w:rPr>
        <w:t xml:space="preserve">Ja </w:t>
      </w:r>
      <w:r w:rsidR="00A047D7" w:rsidRPr="00450F4E">
        <w:rPr>
          <w:sz w:val="24"/>
          <w:szCs w:val="24"/>
        </w:rPr>
        <w:t>P</w:t>
      </w:r>
      <w:r w:rsidR="003F2BEA" w:rsidRPr="00450F4E">
        <w:rPr>
          <w:sz w:val="24"/>
          <w:szCs w:val="24"/>
        </w:rPr>
        <w:t xml:space="preserve">retendenta ieskatā kāda no piedāvājuma sastāvdaļām ir uzskatāma par komercnoslēpumu, </w:t>
      </w:r>
      <w:r w:rsidR="00A047D7" w:rsidRPr="00450F4E">
        <w:rPr>
          <w:sz w:val="24"/>
          <w:szCs w:val="24"/>
        </w:rPr>
        <w:t>P</w:t>
      </w:r>
      <w:r w:rsidR="003F2BEA" w:rsidRPr="00450F4E">
        <w:rPr>
          <w:sz w:val="24"/>
          <w:szCs w:val="24"/>
        </w:rPr>
        <w:t xml:space="preserve">retendents to norāda savā piedāvājumā. Par komercnoslēpumu nevar tikt atzīta informācija, kas saskaņā ar normatīvajiem aktiem ir noteikta kā vispārpieejama informācija. </w:t>
      </w:r>
    </w:p>
    <w:p w14:paraId="578F9C88" w14:textId="082EDCA8" w:rsidR="006B4995" w:rsidRPr="00450F4E" w:rsidRDefault="00B647D0" w:rsidP="006B4995">
      <w:pPr>
        <w:jc w:val="both"/>
        <w:rPr>
          <w:sz w:val="24"/>
          <w:szCs w:val="24"/>
        </w:rPr>
      </w:pPr>
      <w:r w:rsidRPr="00450F4E">
        <w:rPr>
          <w:sz w:val="24"/>
          <w:szCs w:val="24"/>
        </w:rPr>
        <w:t>9.</w:t>
      </w:r>
      <w:r w:rsidR="006B4995" w:rsidRPr="00450F4E">
        <w:rPr>
          <w:sz w:val="24"/>
          <w:szCs w:val="24"/>
        </w:rPr>
        <w:t>12</w:t>
      </w:r>
      <w:r w:rsidRPr="00450F4E">
        <w:rPr>
          <w:sz w:val="24"/>
          <w:szCs w:val="24"/>
        </w:rPr>
        <w:t xml:space="preserve">. </w:t>
      </w:r>
      <w:r w:rsidR="006B4995" w:rsidRPr="00450F4E">
        <w:rPr>
          <w:sz w:val="24"/>
          <w:szCs w:val="24"/>
        </w:rPr>
        <w:t xml:space="preserve">Ja piedāvājumu nav parakstījusi persona ar pretendenta pārstāvības tiesībām, tad attiecīgā </w:t>
      </w:r>
      <w:r w:rsidR="00A047D7" w:rsidRPr="00450F4E">
        <w:rPr>
          <w:sz w:val="24"/>
          <w:szCs w:val="24"/>
        </w:rPr>
        <w:t>P</w:t>
      </w:r>
      <w:r w:rsidR="006B4995" w:rsidRPr="00450F4E">
        <w:rPr>
          <w:sz w:val="24"/>
          <w:szCs w:val="24"/>
        </w:rPr>
        <w:t>retendenta piedāvājums tiek noraidīts.</w:t>
      </w:r>
    </w:p>
    <w:p w14:paraId="7B79DF20" w14:textId="77777777" w:rsidR="00D62164" w:rsidRPr="00450F4E" w:rsidRDefault="00D62164" w:rsidP="005751CA">
      <w:pPr>
        <w:pStyle w:val="Pamattekstaatkpe3"/>
        <w:spacing w:before="0" w:after="0"/>
        <w:ind w:firstLine="0"/>
        <w:rPr>
          <w:color w:val="FF0000"/>
          <w:szCs w:val="24"/>
        </w:rPr>
      </w:pPr>
    </w:p>
    <w:p w14:paraId="0C97ECFC" w14:textId="77777777" w:rsidR="006F1FA9" w:rsidRPr="00450F4E" w:rsidRDefault="006F1FA9" w:rsidP="00A90AD1">
      <w:pPr>
        <w:pStyle w:val="BodyText4"/>
        <w:tabs>
          <w:tab w:val="left" w:pos="426"/>
        </w:tabs>
        <w:spacing w:after="0" w:line="240" w:lineRule="auto"/>
        <w:ind w:right="23" w:firstLine="0"/>
        <w:jc w:val="both"/>
        <w:rPr>
          <w:b/>
          <w:sz w:val="24"/>
          <w:szCs w:val="24"/>
        </w:rPr>
      </w:pPr>
      <w:r w:rsidRPr="00450F4E">
        <w:rPr>
          <w:b/>
          <w:sz w:val="24"/>
          <w:szCs w:val="24"/>
        </w:rPr>
        <w:t>10. Piedāvājumu atvēršana</w:t>
      </w:r>
      <w:r w:rsidR="005C0C03" w:rsidRPr="00450F4E">
        <w:rPr>
          <w:b/>
          <w:sz w:val="24"/>
          <w:szCs w:val="24"/>
        </w:rPr>
        <w:t>:</w:t>
      </w:r>
    </w:p>
    <w:p w14:paraId="27D60853" w14:textId="77777777" w:rsidR="00090A72" w:rsidRPr="00450F4E" w:rsidRDefault="00090A72" w:rsidP="00090A72">
      <w:pPr>
        <w:pStyle w:val="BodyText4"/>
        <w:tabs>
          <w:tab w:val="left" w:pos="426"/>
        </w:tabs>
        <w:spacing w:after="0" w:line="240" w:lineRule="auto"/>
        <w:ind w:right="23" w:firstLine="0"/>
        <w:jc w:val="both"/>
        <w:rPr>
          <w:sz w:val="24"/>
          <w:szCs w:val="24"/>
        </w:rPr>
      </w:pPr>
      <w:r w:rsidRPr="00450F4E">
        <w:rPr>
          <w:sz w:val="24"/>
          <w:szCs w:val="24"/>
        </w:rPr>
        <w:t xml:space="preserve">10.1. Atklāta konkursa komisija piedāvājumus atver </w:t>
      </w:r>
      <w:proofErr w:type="spellStart"/>
      <w:r w:rsidRPr="00450F4E">
        <w:rPr>
          <w:sz w:val="24"/>
          <w:szCs w:val="24"/>
        </w:rPr>
        <w:t>EIS</w:t>
      </w:r>
      <w:proofErr w:type="spellEnd"/>
      <w:r w:rsidRPr="00450F4E">
        <w:rPr>
          <w:sz w:val="24"/>
          <w:szCs w:val="24"/>
        </w:rPr>
        <w:t xml:space="preserve"> e-konkursu apakšsistēmā </w:t>
      </w:r>
      <w:r w:rsidRPr="00450F4E">
        <w:rPr>
          <w:sz w:val="24"/>
          <w:szCs w:val="24"/>
          <w:shd w:val="clear" w:color="auto" w:fill="FFFFFF"/>
        </w:rPr>
        <w:t>Iepirkuma uzraudzības biroja Publikāciju vadības sistēmā attiecīgajā paziņojumā norādītajā piedāvājumu atvēršanas laikā.</w:t>
      </w:r>
      <w:r w:rsidRPr="00450F4E">
        <w:rPr>
          <w:sz w:val="24"/>
          <w:szCs w:val="24"/>
        </w:rPr>
        <w:t xml:space="preserve"> </w:t>
      </w:r>
      <w:r w:rsidRPr="00450F4E">
        <w:rPr>
          <w:sz w:val="24"/>
          <w:szCs w:val="24"/>
          <w:shd w:val="clear" w:color="auto" w:fill="FFFFFF"/>
        </w:rPr>
        <w:t xml:space="preserve"> </w:t>
      </w:r>
      <w:r w:rsidRPr="00450F4E">
        <w:rPr>
          <w:sz w:val="24"/>
          <w:szCs w:val="24"/>
        </w:rPr>
        <w:t xml:space="preserve">Iesniegto piedāvājumu atvēršanas procesam var sekot līdzi tiešsaistes režīmā </w:t>
      </w:r>
      <w:proofErr w:type="spellStart"/>
      <w:r w:rsidRPr="00450F4E">
        <w:rPr>
          <w:sz w:val="24"/>
          <w:szCs w:val="24"/>
        </w:rPr>
        <w:t>EIS</w:t>
      </w:r>
      <w:proofErr w:type="spellEnd"/>
      <w:r w:rsidRPr="00450F4E">
        <w:rPr>
          <w:sz w:val="24"/>
          <w:szCs w:val="24"/>
        </w:rPr>
        <w:t xml:space="preserve"> e-konkursu apakšsistēmā.</w:t>
      </w:r>
    </w:p>
    <w:p w14:paraId="590A1D76" w14:textId="77777777" w:rsidR="00090A72" w:rsidRPr="00450F4E" w:rsidRDefault="00090A72" w:rsidP="00090A72">
      <w:pPr>
        <w:pStyle w:val="BodyText4"/>
        <w:spacing w:after="0" w:line="240" w:lineRule="auto"/>
        <w:ind w:right="23" w:firstLine="0"/>
        <w:jc w:val="both"/>
        <w:rPr>
          <w:sz w:val="24"/>
          <w:szCs w:val="24"/>
        </w:rPr>
      </w:pPr>
      <w:r w:rsidRPr="00450F4E">
        <w:rPr>
          <w:rFonts w:eastAsia="Calibri"/>
          <w:bCs/>
          <w:sz w:val="24"/>
          <w:szCs w:val="24"/>
        </w:rPr>
        <w:t>10.2. Pēc visu piedāvājumu atvēršanas piedāvājumu atvēršanas sanāksme tiek slēgta.</w:t>
      </w:r>
    </w:p>
    <w:p w14:paraId="74191261" w14:textId="77777777" w:rsidR="00090A72" w:rsidRPr="00450F4E" w:rsidRDefault="00090A72" w:rsidP="00090A72">
      <w:pPr>
        <w:pStyle w:val="BodyText4"/>
        <w:spacing w:after="0" w:line="240" w:lineRule="auto"/>
        <w:ind w:right="23" w:firstLine="0"/>
        <w:jc w:val="both"/>
        <w:rPr>
          <w:sz w:val="24"/>
          <w:szCs w:val="24"/>
        </w:rPr>
      </w:pPr>
      <w:r w:rsidRPr="00450F4E">
        <w:rPr>
          <w:rFonts w:eastAsia="Calibri"/>
          <w:bCs/>
          <w:sz w:val="24"/>
          <w:szCs w:val="24"/>
        </w:rPr>
        <w:t xml:space="preserve">10.3. Piedāvājumu atvēršanas sanāksmes protokols tiek publicēts </w:t>
      </w:r>
      <w:proofErr w:type="spellStart"/>
      <w:r w:rsidRPr="00450F4E">
        <w:rPr>
          <w:rFonts w:eastAsia="Calibri"/>
          <w:bCs/>
          <w:sz w:val="24"/>
          <w:szCs w:val="24"/>
        </w:rPr>
        <w:t>EIS</w:t>
      </w:r>
      <w:proofErr w:type="spellEnd"/>
      <w:r w:rsidRPr="00450F4E">
        <w:rPr>
          <w:rFonts w:eastAsia="Calibri"/>
          <w:bCs/>
          <w:sz w:val="24"/>
          <w:szCs w:val="24"/>
        </w:rPr>
        <w:t xml:space="preserve"> </w:t>
      </w:r>
      <w:hyperlink r:id="rId9" w:history="1">
        <w:r w:rsidRPr="00450F4E">
          <w:rPr>
            <w:rStyle w:val="Hipersaite"/>
            <w:rFonts w:eastAsia="Calibri"/>
            <w:color w:val="auto"/>
            <w:sz w:val="24"/>
            <w:szCs w:val="24"/>
          </w:rPr>
          <w:t>www.eis.gov.lv</w:t>
        </w:r>
      </w:hyperlink>
      <w:r w:rsidRPr="00450F4E">
        <w:rPr>
          <w:rFonts w:eastAsia="Calibri"/>
          <w:bCs/>
          <w:sz w:val="24"/>
          <w:szCs w:val="24"/>
        </w:rPr>
        <w:t xml:space="preserve"> e-konkursu apakšsistēmā </w:t>
      </w:r>
      <w:r w:rsidRPr="00450F4E">
        <w:rPr>
          <w:sz w:val="24"/>
          <w:szCs w:val="24"/>
        </w:rPr>
        <w:t>Atklāta konkursa</w:t>
      </w:r>
      <w:r w:rsidRPr="00450F4E">
        <w:rPr>
          <w:rFonts w:eastAsia="Calibri"/>
          <w:bCs/>
          <w:sz w:val="24"/>
          <w:szCs w:val="24"/>
        </w:rPr>
        <w:t xml:space="preserve"> sadaļā.</w:t>
      </w:r>
    </w:p>
    <w:p w14:paraId="00E2FD44" w14:textId="77777777" w:rsidR="00090A72" w:rsidRPr="00450F4E" w:rsidRDefault="00090A72" w:rsidP="00090A72">
      <w:pPr>
        <w:pStyle w:val="BodyText4"/>
        <w:spacing w:after="0" w:line="240" w:lineRule="auto"/>
        <w:ind w:right="23" w:firstLine="0"/>
        <w:jc w:val="both"/>
        <w:rPr>
          <w:sz w:val="24"/>
          <w:szCs w:val="24"/>
        </w:rPr>
      </w:pPr>
      <w:r w:rsidRPr="00450F4E">
        <w:rPr>
          <w:rFonts w:eastAsia="Calibri"/>
          <w:bCs/>
          <w:sz w:val="24"/>
          <w:szCs w:val="24"/>
        </w:rPr>
        <w:t xml:space="preserve">10.4. Pretendentu atlasi, piedāvājumu atbilstības pārbaudi un piedāvājumu vērtēšanu </w:t>
      </w:r>
      <w:r w:rsidRPr="00450F4E">
        <w:rPr>
          <w:sz w:val="24"/>
          <w:szCs w:val="24"/>
        </w:rPr>
        <w:t xml:space="preserve">Atklāta konkursa </w:t>
      </w:r>
      <w:r w:rsidRPr="00450F4E">
        <w:rPr>
          <w:rFonts w:eastAsia="Calibri"/>
          <w:bCs/>
          <w:sz w:val="24"/>
          <w:szCs w:val="24"/>
        </w:rPr>
        <w:t>komisija veic slēgtās sēdēs. Pasūtītājs neizsniedz protokolus, izņemot piedāvājumu atvēršanas sanāksmes protokolu, kamēr notiek pieteikumu vai piedāvājumu vērtēšana.</w:t>
      </w:r>
    </w:p>
    <w:p w14:paraId="2FF91979" w14:textId="1F1ACE15" w:rsidR="003F792E" w:rsidRPr="00450F4E" w:rsidRDefault="00090A72" w:rsidP="00090A72">
      <w:pPr>
        <w:pStyle w:val="BodyText4"/>
        <w:tabs>
          <w:tab w:val="left" w:pos="709"/>
        </w:tabs>
        <w:spacing w:after="0" w:line="240" w:lineRule="auto"/>
        <w:ind w:right="23" w:firstLine="0"/>
        <w:jc w:val="both"/>
        <w:rPr>
          <w:sz w:val="24"/>
          <w:szCs w:val="24"/>
        </w:rPr>
      </w:pPr>
      <w:r w:rsidRPr="00450F4E">
        <w:rPr>
          <w:sz w:val="24"/>
          <w:szCs w:val="24"/>
        </w:rPr>
        <w:t>10.5. Ja Pretendents piedāvājuma datu aizsardzībai izmantojis piedāvājuma šifrēšanu, Pretendentam ne vēlāk kā 15 (</w:t>
      </w:r>
      <w:r w:rsidRPr="00450F4E">
        <w:rPr>
          <w:i/>
          <w:iCs/>
          <w:sz w:val="24"/>
          <w:szCs w:val="24"/>
        </w:rPr>
        <w:t>piecpadsmit</w:t>
      </w:r>
      <w:r w:rsidRPr="00450F4E">
        <w:rPr>
          <w:sz w:val="24"/>
          <w:szCs w:val="24"/>
        </w:rPr>
        <w:t>) minūtes pēc piedāvājumu iesniegšanas  termiņa beigām Atklāta konkursa komisijai jāiesniedz elektroniskā atslēga ar paroli šifrētā dokumenta atvēršanai.</w:t>
      </w:r>
    </w:p>
    <w:p w14:paraId="45491802" w14:textId="77777777" w:rsidR="00090A72" w:rsidRPr="00450F4E" w:rsidRDefault="00090A72" w:rsidP="00090A72">
      <w:pPr>
        <w:pStyle w:val="BodyText4"/>
        <w:tabs>
          <w:tab w:val="left" w:pos="709"/>
        </w:tabs>
        <w:spacing w:after="0" w:line="240" w:lineRule="auto"/>
        <w:ind w:right="23" w:firstLine="0"/>
        <w:jc w:val="both"/>
        <w:rPr>
          <w:color w:val="FF0000"/>
          <w:sz w:val="24"/>
          <w:szCs w:val="24"/>
        </w:rPr>
      </w:pPr>
    </w:p>
    <w:p w14:paraId="230F6D4E" w14:textId="0EE9D778" w:rsidR="006F1FA9" w:rsidRPr="00450F4E" w:rsidRDefault="006F1FA9" w:rsidP="006F1FA9">
      <w:pPr>
        <w:pStyle w:val="Heading20"/>
        <w:keepNext/>
        <w:keepLines/>
        <w:shd w:val="clear" w:color="auto" w:fill="auto"/>
        <w:tabs>
          <w:tab w:val="left" w:pos="283"/>
        </w:tabs>
        <w:spacing w:before="0" w:after="0" w:line="276" w:lineRule="auto"/>
        <w:ind w:firstLine="0"/>
        <w:rPr>
          <w:sz w:val="24"/>
          <w:szCs w:val="24"/>
        </w:rPr>
      </w:pPr>
      <w:r w:rsidRPr="00450F4E">
        <w:rPr>
          <w:sz w:val="24"/>
          <w:szCs w:val="24"/>
        </w:rPr>
        <w:t xml:space="preserve">III </w:t>
      </w:r>
      <w:r w:rsidR="00CA44AA" w:rsidRPr="00450F4E">
        <w:rPr>
          <w:sz w:val="24"/>
          <w:szCs w:val="24"/>
        </w:rPr>
        <w:t xml:space="preserve">PRETENDENTU KVALIFIKĀCIJAS PRASĪBAS </w:t>
      </w:r>
      <w:r w:rsidRPr="00450F4E">
        <w:rPr>
          <w:sz w:val="24"/>
          <w:szCs w:val="24"/>
        </w:rPr>
        <w:t>UN IESNIEDZAMIE DOKUMENTI</w:t>
      </w:r>
    </w:p>
    <w:p w14:paraId="21E11936" w14:textId="77777777" w:rsidR="006F1FA9" w:rsidRPr="00450F4E" w:rsidRDefault="006F1FA9" w:rsidP="005751CA">
      <w:pPr>
        <w:pStyle w:val="Pamattekstaatkpe3"/>
        <w:spacing w:before="0" w:after="0"/>
        <w:ind w:firstLine="0"/>
        <w:rPr>
          <w:color w:val="FF0000"/>
        </w:rPr>
      </w:pPr>
    </w:p>
    <w:p w14:paraId="5BC9BF08" w14:textId="2D659E4A" w:rsidR="00CA44AA" w:rsidRPr="00450F4E" w:rsidRDefault="00CA44AA" w:rsidP="00CA44AA">
      <w:pPr>
        <w:pStyle w:val="Pamatteksts"/>
        <w:widowControl w:val="0"/>
        <w:autoSpaceDE w:val="0"/>
        <w:autoSpaceDN w:val="0"/>
        <w:adjustRightInd w:val="0"/>
        <w:spacing w:before="0" w:after="0"/>
        <w:ind w:right="0"/>
        <w:rPr>
          <w:b/>
          <w:caps/>
          <w:szCs w:val="24"/>
        </w:rPr>
      </w:pPr>
      <w:r w:rsidRPr="00450F4E">
        <w:rPr>
          <w:b/>
          <w:bCs/>
          <w:szCs w:val="24"/>
        </w:rPr>
        <w:t>11.</w:t>
      </w:r>
      <w:r w:rsidRPr="00450F4E">
        <w:rPr>
          <w:szCs w:val="24"/>
        </w:rPr>
        <w:t xml:space="preserve"> </w:t>
      </w:r>
      <w:r w:rsidRPr="00450F4E">
        <w:rPr>
          <w:b/>
          <w:szCs w:val="24"/>
        </w:rPr>
        <w:t>Pretendentu atlase:</w:t>
      </w:r>
    </w:p>
    <w:p w14:paraId="65B273F0" w14:textId="0B7D1FD9" w:rsidR="00CA44AA" w:rsidRPr="00450F4E" w:rsidRDefault="00CA44AA" w:rsidP="00815978">
      <w:pPr>
        <w:pStyle w:val="Pamatteksts"/>
        <w:widowControl w:val="0"/>
        <w:numPr>
          <w:ilvl w:val="1"/>
          <w:numId w:val="4"/>
        </w:numPr>
        <w:autoSpaceDE w:val="0"/>
        <w:autoSpaceDN w:val="0"/>
        <w:adjustRightInd w:val="0"/>
        <w:spacing w:before="0" w:after="0"/>
        <w:ind w:left="0" w:right="0" w:firstLine="0"/>
        <w:rPr>
          <w:b/>
          <w:caps/>
          <w:szCs w:val="24"/>
        </w:rPr>
      </w:pPr>
      <w:r w:rsidRPr="00450F4E">
        <w:rPr>
          <w:szCs w:val="24"/>
        </w:rPr>
        <w:t xml:space="preserve">Pretendentu kvalifikācijas prasības un atlases nosacījumi ir obligātai visiem pretendentiem, kas vēlas iegūt tiesības slēgt </w:t>
      </w:r>
      <w:r w:rsidR="002463ED" w:rsidRPr="00450F4E">
        <w:rPr>
          <w:szCs w:val="24"/>
        </w:rPr>
        <w:t>Atklāta konkursa</w:t>
      </w:r>
      <w:r w:rsidRPr="00450F4E">
        <w:rPr>
          <w:szCs w:val="24"/>
        </w:rPr>
        <w:t xml:space="preserve"> līgumu.</w:t>
      </w:r>
    </w:p>
    <w:p w14:paraId="0A16BCD2" w14:textId="06F92687" w:rsidR="00CA44AA" w:rsidRPr="00450F4E" w:rsidRDefault="00CA44AA" w:rsidP="00815978">
      <w:pPr>
        <w:pStyle w:val="Pamatteksts"/>
        <w:widowControl w:val="0"/>
        <w:numPr>
          <w:ilvl w:val="1"/>
          <w:numId w:val="4"/>
        </w:numPr>
        <w:autoSpaceDE w:val="0"/>
        <w:autoSpaceDN w:val="0"/>
        <w:adjustRightInd w:val="0"/>
        <w:spacing w:before="0" w:after="0"/>
        <w:ind w:left="0" w:right="0" w:firstLine="0"/>
        <w:rPr>
          <w:b/>
          <w:caps/>
          <w:szCs w:val="24"/>
        </w:rPr>
      </w:pPr>
      <w:r w:rsidRPr="00450F4E">
        <w:rPr>
          <w:szCs w:val="24"/>
        </w:rPr>
        <w:t xml:space="preserve">Iesniedzot </w:t>
      </w:r>
      <w:r w:rsidR="002463ED" w:rsidRPr="00450F4E">
        <w:rPr>
          <w:szCs w:val="24"/>
        </w:rPr>
        <w:t>Atklāta konkursa</w:t>
      </w:r>
      <w:r w:rsidRPr="00450F4E">
        <w:rPr>
          <w:szCs w:val="24"/>
        </w:rPr>
        <w:t xml:space="preserve"> nolikumā pieprasītos dokumentus, Pretendents apliecina, ka tā kvalifikācija ir pietiekama </w:t>
      </w:r>
      <w:r w:rsidR="002463ED" w:rsidRPr="00450F4E">
        <w:rPr>
          <w:szCs w:val="24"/>
        </w:rPr>
        <w:t xml:space="preserve">Atklāta konkursa </w:t>
      </w:r>
      <w:r w:rsidRPr="00450F4E">
        <w:rPr>
          <w:szCs w:val="24"/>
        </w:rPr>
        <w:t xml:space="preserve">līguma izpildei, kā arī tā pieredze ir atbilstoša </w:t>
      </w:r>
      <w:r w:rsidR="002463ED" w:rsidRPr="00450F4E">
        <w:rPr>
          <w:szCs w:val="24"/>
        </w:rPr>
        <w:t>Atklāta konkursa</w:t>
      </w:r>
      <w:r w:rsidRPr="00450F4E">
        <w:rPr>
          <w:szCs w:val="24"/>
        </w:rPr>
        <w:t xml:space="preserve"> nolikuma prasībām.</w:t>
      </w:r>
    </w:p>
    <w:p w14:paraId="3F3E325C" w14:textId="4372C534" w:rsidR="00D2033B" w:rsidRPr="00450F4E" w:rsidRDefault="00D2033B" w:rsidP="00815978">
      <w:pPr>
        <w:pStyle w:val="Pamatteksts"/>
        <w:widowControl w:val="0"/>
        <w:numPr>
          <w:ilvl w:val="1"/>
          <w:numId w:val="4"/>
        </w:numPr>
        <w:autoSpaceDE w:val="0"/>
        <w:autoSpaceDN w:val="0"/>
        <w:adjustRightInd w:val="0"/>
        <w:spacing w:before="0" w:after="0"/>
        <w:ind w:left="0" w:right="0" w:firstLine="0"/>
        <w:rPr>
          <w:rStyle w:val="Hipersaite"/>
          <w:b/>
          <w:color w:val="auto"/>
          <w:szCs w:val="24"/>
          <w:u w:val="none"/>
        </w:rPr>
      </w:pPr>
      <w:r w:rsidRPr="00450F4E">
        <w:rPr>
          <w:szCs w:val="24"/>
        </w:rPr>
        <w:t>Pasūtītājs pieņem Eiropas vienoto iepirkuma procedūras dokumentu (</w:t>
      </w:r>
      <w:r w:rsidR="007E675E" w:rsidRPr="00450F4E">
        <w:rPr>
          <w:szCs w:val="24"/>
        </w:rPr>
        <w:t xml:space="preserve">turpmāk - </w:t>
      </w:r>
      <w:proofErr w:type="spellStart"/>
      <w:r w:rsidRPr="00450F4E">
        <w:rPr>
          <w:szCs w:val="24"/>
        </w:rPr>
        <w:t>EVIPD</w:t>
      </w:r>
      <w:proofErr w:type="spellEnd"/>
      <w:r w:rsidRPr="00450F4E">
        <w:rPr>
          <w:szCs w:val="24"/>
        </w:rPr>
        <w:t xml:space="preserve">), kā sākotnējo pierādījumu atbilstībai </w:t>
      </w:r>
      <w:r w:rsidR="00FE0B03" w:rsidRPr="00450F4E">
        <w:rPr>
          <w:szCs w:val="24"/>
        </w:rPr>
        <w:t>Atklāta konkursa</w:t>
      </w:r>
      <w:r w:rsidRPr="00450F4E">
        <w:rPr>
          <w:szCs w:val="24"/>
        </w:rPr>
        <w:t xml:space="preserve"> procedūras dokumentos noteiktajām pretendentu atlases prasībām, saskaņā ar </w:t>
      </w:r>
      <w:r w:rsidR="000D2E6E" w:rsidRPr="00450F4E">
        <w:rPr>
          <w:szCs w:val="24"/>
        </w:rPr>
        <w:t>PIL</w:t>
      </w:r>
      <w:r w:rsidRPr="00450F4E">
        <w:rPr>
          <w:szCs w:val="24"/>
        </w:rPr>
        <w:t xml:space="preserve"> 49.</w:t>
      </w:r>
      <w:r w:rsidR="0060502F" w:rsidRPr="00450F4E">
        <w:rPr>
          <w:szCs w:val="24"/>
        </w:rPr>
        <w:t xml:space="preserve"> </w:t>
      </w:r>
      <w:r w:rsidRPr="00450F4E">
        <w:rPr>
          <w:szCs w:val="24"/>
        </w:rPr>
        <w:t xml:space="preserve">panta </w:t>
      </w:r>
      <w:r w:rsidR="00796589" w:rsidRPr="00450F4E">
        <w:rPr>
          <w:szCs w:val="24"/>
        </w:rPr>
        <w:t>pirmo</w:t>
      </w:r>
      <w:r w:rsidRPr="00450F4E">
        <w:rPr>
          <w:szCs w:val="24"/>
        </w:rPr>
        <w:t xml:space="preserve"> daļu. </w:t>
      </w:r>
      <w:r w:rsidR="003D66A2" w:rsidRPr="00450F4E">
        <w:rPr>
          <w:szCs w:val="24"/>
          <w:shd w:val="clear" w:color="auto" w:fill="FFFFFF"/>
        </w:rPr>
        <w:t xml:space="preserve">Ja Pretendents izvēlējies iesniegt </w:t>
      </w:r>
      <w:proofErr w:type="spellStart"/>
      <w:r w:rsidR="003D66A2" w:rsidRPr="00450F4E">
        <w:rPr>
          <w:szCs w:val="24"/>
        </w:rPr>
        <w:t>EVIPD</w:t>
      </w:r>
      <w:proofErr w:type="spellEnd"/>
      <w:r w:rsidR="003D66A2" w:rsidRPr="00450F4E">
        <w:rPr>
          <w:szCs w:val="24"/>
          <w:shd w:val="clear" w:color="auto" w:fill="FFFFFF"/>
        </w:rPr>
        <w:t>, lai apliecinātu, ka tas atbilst Atklāta konkursa procedūras dokumentos noteiktajām pretendentu un kandidātu atlases prasībām, tas iesniedz šo dokumentu arī par katru personu, uz kuras iespējām tas balstās, lai apliecinātu, ka tā kvalifikācija atbilst Atklāta konkursa procedūras dokumentos noteiktajām prasībām, un par tā norādīto apakšuzņēmēju, kura sniedzamo pakalpojumu vērtība ir vismaz 10’000 </w:t>
      </w:r>
      <w:r w:rsidR="00E87985" w:rsidRPr="00450F4E">
        <w:rPr>
          <w:szCs w:val="24"/>
          <w:shd w:val="clear" w:color="auto" w:fill="FFFFFF"/>
        </w:rPr>
        <w:t>EUR</w:t>
      </w:r>
      <w:r w:rsidR="003D66A2" w:rsidRPr="00450F4E">
        <w:rPr>
          <w:szCs w:val="24"/>
          <w:shd w:val="clear" w:color="auto" w:fill="FFFFFF"/>
        </w:rPr>
        <w:t xml:space="preserve">. Piegādātāju apvienība iesniedz atsevišķu </w:t>
      </w:r>
      <w:proofErr w:type="spellStart"/>
      <w:r w:rsidR="003D66A2" w:rsidRPr="00450F4E">
        <w:rPr>
          <w:szCs w:val="24"/>
        </w:rPr>
        <w:t>EVIPD</w:t>
      </w:r>
      <w:proofErr w:type="spellEnd"/>
      <w:r w:rsidR="003D66A2" w:rsidRPr="00450F4E">
        <w:rPr>
          <w:szCs w:val="24"/>
          <w:shd w:val="clear" w:color="auto" w:fill="FFFFFF"/>
        </w:rPr>
        <w:t xml:space="preserve"> par katru tās dalībnieku.</w:t>
      </w:r>
      <w:r w:rsidRPr="00450F4E">
        <w:rPr>
          <w:szCs w:val="24"/>
        </w:rPr>
        <w:t xml:space="preserve"> </w:t>
      </w:r>
      <w:proofErr w:type="spellStart"/>
      <w:r w:rsidRPr="00450F4E">
        <w:rPr>
          <w:szCs w:val="24"/>
        </w:rPr>
        <w:t>EVIPD</w:t>
      </w:r>
      <w:proofErr w:type="spellEnd"/>
      <w:r w:rsidRPr="00450F4E">
        <w:rPr>
          <w:szCs w:val="24"/>
        </w:rPr>
        <w:t xml:space="preserve"> veidlapu paraugu forma pieejama </w:t>
      </w:r>
      <w:hyperlink r:id="rId10" w:history="1">
        <w:r w:rsidRPr="00450F4E">
          <w:rPr>
            <w:rStyle w:val="Hipersaite"/>
            <w:color w:val="auto"/>
            <w:szCs w:val="24"/>
          </w:rPr>
          <w:t>http://espd.eis.gov.lv/</w:t>
        </w:r>
      </w:hyperlink>
      <w:r w:rsidRPr="00450F4E">
        <w:rPr>
          <w:rStyle w:val="Hipersaite"/>
          <w:color w:val="auto"/>
          <w:szCs w:val="24"/>
        </w:rPr>
        <w:t xml:space="preserve"> (</w:t>
      </w:r>
      <w:r w:rsidR="00A047D7" w:rsidRPr="00450F4E">
        <w:rPr>
          <w:rStyle w:val="Hipersaite"/>
          <w:color w:val="auto"/>
          <w:szCs w:val="24"/>
        </w:rPr>
        <w:t>P</w:t>
      </w:r>
      <w:r w:rsidRPr="00450F4E">
        <w:rPr>
          <w:rStyle w:val="Hipersaite"/>
          <w:color w:val="auto"/>
          <w:szCs w:val="24"/>
        </w:rPr>
        <w:t xml:space="preserve">retendentam, iesniedzot </w:t>
      </w:r>
      <w:proofErr w:type="spellStart"/>
      <w:r w:rsidRPr="00450F4E">
        <w:rPr>
          <w:rStyle w:val="Hipersaite"/>
          <w:color w:val="auto"/>
          <w:szCs w:val="24"/>
        </w:rPr>
        <w:t>EVIPD</w:t>
      </w:r>
      <w:proofErr w:type="spellEnd"/>
      <w:r w:rsidRPr="00450F4E">
        <w:rPr>
          <w:rStyle w:val="Hipersaite"/>
          <w:color w:val="auto"/>
          <w:szCs w:val="24"/>
        </w:rPr>
        <w:t>, jāaizpilda veidlapas IV daļas “Atlases kritēriji” C iedaļā norādītie apakšpunkti, saskaņā ar</w:t>
      </w:r>
      <w:r w:rsidR="003D66A2" w:rsidRPr="00450F4E">
        <w:rPr>
          <w:rStyle w:val="Hipersaite"/>
          <w:color w:val="auto"/>
          <w:szCs w:val="24"/>
        </w:rPr>
        <w:t xml:space="preserve"> Atklāta</w:t>
      </w:r>
      <w:r w:rsidRPr="00450F4E">
        <w:rPr>
          <w:rStyle w:val="Hipersaite"/>
          <w:color w:val="auto"/>
          <w:szCs w:val="24"/>
        </w:rPr>
        <w:t xml:space="preserve"> konkursa nolikumā izvirzītajām kvalifikācijas prasībām).</w:t>
      </w:r>
    </w:p>
    <w:p w14:paraId="16F8FBB6" w14:textId="243BE389" w:rsidR="00CA44AA" w:rsidRPr="00450F4E" w:rsidRDefault="00CA44AA" w:rsidP="00815978">
      <w:pPr>
        <w:pStyle w:val="Pamatteksts"/>
        <w:widowControl w:val="0"/>
        <w:numPr>
          <w:ilvl w:val="1"/>
          <w:numId w:val="4"/>
        </w:numPr>
        <w:autoSpaceDE w:val="0"/>
        <w:autoSpaceDN w:val="0"/>
        <w:adjustRightInd w:val="0"/>
        <w:spacing w:before="0" w:after="0"/>
        <w:ind w:left="0" w:right="0" w:firstLine="0"/>
        <w:rPr>
          <w:b/>
          <w:szCs w:val="24"/>
        </w:rPr>
      </w:pPr>
      <w:r w:rsidRPr="00450F4E">
        <w:rPr>
          <w:rFonts w:eastAsia="Calibri"/>
          <w:bCs/>
          <w:szCs w:val="24"/>
        </w:rPr>
        <w:t xml:space="preserve">Ja </w:t>
      </w:r>
      <w:r w:rsidR="00A047D7" w:rsidRPr="00450F4E">
        <w:rPr>
          <w:rFonts w:eastAsia="Calibri"/>
          <w:bCs/>
          <w:szCs w:val="24"/>
        </w:rPr>
        <w:t>P</w:t>
      </w:r>
      <w:r w:rsidRPr="00450F4E">
        <w:rPr>
          <w:rFonts w:eastAsia="Calibri"/>
          <w:bCs/>
          <w:szCs w:val="24"/>
        </w:rPr>
        <w:t xml:space="preserve">retendents izvēlējies iesniegt </w:t>
      </w:r>
      <w:proofErr w:type="spellStart"/>
      <w:r w:rsidR="003D66A2" w:rsidRPr="00450F4E">
        <w:rPr>
          <w:szCs w:val="24"/>
        </w:rPr>
        <w:t>EVIPD</w:t>
      </w:r>
      <w:proofErr w:type="spellEnd"/>
      <w:r w:rsidRPr="00450F4E">
        <w:rPr>
          <w:rFonts w:eastAsia="Calibri"/>
          <w:bCs/>
          <w:szCs w:val="24"/>
        </w:rPr>
        <w:t xml:space="preserve">, lai apliecinātu, ka tas atbilst </w:t>
      </w:r>
      <w:r w:rsidR="003D66A2" w:rsidRPr="00450F4E">
        <w:rPr>
          <w:rFonts w:eastAsia="Calibri"/>
          <w:bCs/>
          <w:szCs w:val="24"/>
        </w:rPr>
        <w:t xml:space="preserve">Atklāta konkursa </w:t>
      </w:r>
      <w:r w:rsidRPr="00450F4E">
        <w:rPr>
          <w:rFonts w:eastAsia="Calibri"/>
          <w:bCs/>
          <w:szCs w:val="24"/>
        </w:rPr>
        <w:t xml:space="preserve">nolikumā noteiktajām pretendentu atlases prasībām, </w:t>
      </w:r>
      <w:r w:rsidR="003D66A2" w:rsidRPr="00450F4E">
        <w:rPr>
          <w:rFonts w:eastAsia="Calibri"/>
          <w:bCs/>
          <w:szCs w:val="24"/>
        </w:rPr>
        <w:t>Atklāta konkursa</w:t>
      </w:r>
      <w:r w:rsidRPr="00450F4E">
        <w:rPr>
          <w:rFonts w:eastAsia="Calibri"/>
          <w:bCs/>
          <w:szCs w:val="24"/>
        </w:rPr>
        <w:t xml:space="preserve"> komisija jebkurā brīdī </w:t>
      </w:r>
      <w:r w:rsidR="003D66A2" w:rsidRPr="00450F4E">
        <w:rPr>
          <w:rFonts w:eastAsia="Calibri"/>
          <w:bCs/>
          <w:szCs w:val="24"/>
        </w:rPr>
        <w:t>Atklāta konkursa</w:t>
      </w:r>
      <w:r w:rsidRPr="00450F4E">
        <w:rPr>
          <w:rFonts w:eastAsia="Calibri"/>
          <w:bCs/>
          <w:szCs w:val="24"/>
        </w:rPr>
        <w:t xml:space="preserve"> procedūras </w:t>
      </w:r>
      <w:r w:rsidR="00615539" w:rsidRPr="00450F4E">
        <w:rPr>
          <w:rFonts w:eastAsia="Calibri"/>
          <w:bCs/>
          <w:szCs w:val="24"/>
        </w:rPr>
        <w:t>stadijā</w:t>
      </w:r>
      <w:r w:rsidRPr="00450F4E">
        <w:rPr>
          <w:rFonts w:eastAsia="Calibri"/>
          <w:bCs/>
          <w:szCs w:val="24"/>
        </w:rPr>
        <w:t xml:space="preserve"> var lūgt jebkuram </w:t>
      </w:r>
      <w:r w:rsidR="00A047D7" w:rsidRPr="00450F4E">
        <w:rPr>
          <w:rFonts w:eastAsia="Calibri"/>
          <w:bCs/>
          <w:szCs w:val="24"/>
        </w:rPr>
        <w:t>P</w:t>
      </w:r>
      <w:r w:rsidRPr="00450F4E">
        <w:rPr>
          <w:rFonts w:eastAsia="Calibri"/>
          <w:bCs/>
          <w:szCs w:val="24"/>
        </w:rPr>
        <w:t xml:space="preserve">retendentam iesniegt visus vajadzīgos sertifikātus un apliecinošos dokumentus vai daļu no tiem, ja tas ir nepieciešams </w:t>
      </w:r>
      <w:r w:rsidR="003D66A2" w:rsidRPr="00450F4E">
        <w:rPr>
          <w:rFonts w:eastAsia="Calibri"/>
          <w:bCs/>
          <w:szCs w:val="24"/>
        </w:rPr>
        <w:t xml:space="preserve">Atklāta konkursa </w:t>
      </w:r>
      <w:r w:rsidRPr="00450F4E">
        <w:rPr>
          <w:rFonts w:eastAsia="Calibri"/>
          <w:bCs/>
          <w:szCs w:val="24"/>
        </w:rPr>
        <w:t>pareizas norises nodrošināšanai.</w:t>
      </w:r>
    </w:p>
    <w:p w14:paraId="5EB29136" w14:textId="14417126" w:rsidR="008B216F" w:rsidRPr="00450F4E" w:rsidRDefault="008B216F" w:rsidP="008B216F">
      <w:pPr>
        <w:pStyle w:val="Pamatteksts"/>
        <w:widowControl w:val="0"/>
        <w:numPr>
          <w:ilvl w:val="1"/>
          <w:numId w:val="4"/>
        </w:numPr>
        <w:autoSpaceDE w:val="0"/>
        <w:autoSpaceDN w:val="0"/>
        <w:adjustRightInd w:val="0"/>
        <w:ind w:left="0" w:firstLine="0"/>
        <w:rPr>
          <w:rFonts w:eastAsia="Calibri"/>
          <w:bCs/>
          <w:szCs w:val="24"/>
        </w:rPr>
      </w:pPr>
      <w:r w:rsidRPr="00450F4E">
        <w:rPr>
          <w:rFonts w:eastAsia="Calibri"/>
          <w:bCs/>
          <w:szCs w:val="24"/>
        </w:rPr>
        <w:t>Ja Pretendents ir p</w:t>
      </w:r>
      <w:r w:rsidR="008D7C76" w:rsidRPr="00450F4E">
        <w:rPr>
          <w:rFonts w:eastAsia="Calibri"/>
          <w:bCs/>
          <w:szCs w:val="24"/>
        </w:rPr>
        <w:t>ersonu</w:t>
      </w:r>
      <w:r w:rsidRPr="00450F4E">
        <w:rPr>
          <w:rFonts w:eastAsia="Calibri"/>
          <w:bCs/>
          <w:szCs w:val="24"/>
        </w:rPr>
        <w:t xml:space="preserve"> apvienība, pieteikumā </w:t>
      </w:r>
      <w:r w:rsidRPr="00450F4E">
        <w:rPr>
          <w:rFonts w:eastAsia="Calibri"/>
          <w:bCs/>
          <w:szCs w:val="24"/>
          <w:lang w:eastAsia="en-US"/>
        </w:rPr>
        <w:t>(</w:t>
      </w:r>
      <w:r w:rsidRPr="00450F4E">
        <w:rPr>
          <w:szCs w:val="24"/>
        </w:rPr>
        <w:t>Atklāta konkursa nolikuma 2.</w:t>
      </w:r>
      <w:r w:rsidR="00210DAB" w:rsidRPr="00450F4E">
        <w:rPr>
          <w:szCs w:val="24"/>
        </w:rPr>
        <w:t xml:space="preserve"> </w:t>
      </w:r>
      <w:r w:rsidRPr="00450F4E">
        <w:rPr>
          <w:szCs w:val="24"/>
        </w:rPr>
        <w:t>pielikums</w:t>
      </w:r>
      <w:r w:rsidRPr="00450F4E">
        <w:rPr>
          <w:rFonts w:eastAsia="Calibri"/>
          <w:bCs/>
          <w:szCs w:val="24"/>
          <w:lang w:eastAsia="en-US"/>
        </w:rPr>
        <w:t>)</w:t>
      </w:r>
      <w:r w:rsidRPr="00450F4E">
        <w:rPr>
          <w:rFonts w:eastAsia="Calibri"/>
          <w:bCs/>
          <w:szCs w:val="24"/>
        </w:rPr>
        <w:t xml:space="preserve"> jānorāda informācija par visiem personu apvienības dalībniekiem un jānorāda persona, kas pārstāv personu apvienību atklātā konkursā. Ja sadarbības dokumentā nav atrunāta persona, kura pārstāv personu apvienību, tad pieteikumu paraksta katras personas, kas iekļauta personu apvienībā, pārstāvis ar pārstāvības tiesībām. </w:t>
      </w:r>
      <w:r w:rsidRPr="00450F4E">
        <w:rPr>
          <w:rFonts w:eastAsia="Calibri"/>
          <w:b/>
          <w:szCs w:val="24"/>
        </w:rPr>
        <w:t>Papildus jāiesniedz šādi dokumenti:</w:t>
      </w:r>
    </w:p>
    <w:p w14:paraId="03799F96" w14:textId="77777777" w:rsidR="008B216F" w:rsidRPr="00450F4E" w:rsidRDefault="008B216F" w:rsidP="008B216F">
      <w:pPr>
        <w:pStyle w:val="Pamatteksts"/>
        <w:widowControl w:val="0"/>
        <w:numPr>
          <w:ilvl w:val="2"/>
          <w:numId w:val="4"/>
        </w:numPr>
        <w:autoSpaceDE w:val="0"/>
        <w:autoSpaceDN w:val="0"/>
        <w:adjustRightInd w:val="0"/>
        <w:ind w:left="709" w:hanging="11"/>
        <w:rPr>
          <w:rFonts w:eastAsia="Calibri"/>
          <w:bCs/>
          <w:szCs w:val="24"/>
        </w:rPr>
      </w:pPr>
      <w:r w:rsidRPr="00450F4E">
        <w:rPr>
          <w:rFonts w:eastAsia="Calibri"/>
          <w:bCs/>
          <w:szCs w:val="24"/>
        </w:rPr>
        <w:t xml:space="preserve">Ja piedāvājumu iesniedz personālsabiedrība - </w:t>
      </w:r>
      <w:r w:rsidRPr="00450F4E">
        <w:rPr>
          <w:rFonts w:eastAsia="Calibri"/>
          <w:b/>
          <w:szCs w:val="24"/>
        </w:rPr>
        <w:t>personālsabiedrības līguma kopija vai izraksts no līguma, vai cita dokumenta (protokols, vienošanās) kopija</w:t>
      </w:r>
      <w:r w:rsidRPr="00450F4E">
        <w:rPr>
          <w:rFonts w:eastAsia="Calibri"/>
          <w:bCs/>
          <w:szCs w:val="24"/>
        </w:rPr>
        <w:t>, kas apliecina katra personālsabiedrības biedra kompetenci un atbildības sadalījumu, ja tas nav ietverts personālsabiedrības līgumā vai tā izrakstā.</w:t>
      </w:r>
    </w:p>
    <w:p w14:paraId="693ED948" w14:textId="6BEBDE3C" w:rsidR="00825DBB" w:rsidRPr="00450F4E" w:rsidRDefault="008B216F" w:rsidP="008B216F">
      <w:pPr>
        <w:pStyle w:val="Pamatteksts"/>
        <w:widowControl w:val="0"/>
        <w:autoSpaceDE w:val="0"/>
        <w:autoSpaceDN w:val="0"/>
        <w:adjustRightInd w:val="0"/>
        <w:spacing w:before="0" w:after="0"/>
        <w:ind w:left="698" w:right="0"/>
        <w:rPr>
          <w:b/>
          <w:szCs w:val="24"/>
        </w:rPr>
      </w:pPr>
      <w:r w:rsidRPr="00450F4E">
        <w:rPr>
          <w:rFonts w:eastAsia="Calibri"/>
          <w:bCs/>
          <w:szCs w:val="24"/>
        </w:rPr>
        <w:t xml:space="preserve">11.5.2. Ja piedāvājumu iesniedz personu apvienība, kura uz piedāvājuma iesniegšanas brīdi nav juridiski noformējusi savu sadarbību saskaņā ar komerclikumu - visu personu apvienības dalībnieku parakstīta </w:t>
      </w:r>
      <w:r w:rsidRPr="00450F4E">
        <w:rPr>
          <w:rFonts w:eastAsia="Calibri"/>
          <w:b/>
          <w:szCs w:val="24"/>
        </w:rPr>
        <w:t>saistību raksta (sadarbības līguma, protokola, vienošanās, cita dokumenta) kopija</w:t>
      </w:r>
      <w:r w:rsidRPr="00450F4E">
        <w:rPr>
          <w:rFonts w:eastAsia="Calibri"/>
          <w:bCs/>
          <w:szCs w:val="24"/>
        </w:rPr>
        <w:t>, kas apliecina, ka, ja personu apvienībai tiks piešķirtas Atklāta konkursa līguma slēgšanas tiesības, tad pirms līguma noslēgšanas personu apvienība noslēgs sabiedrības līgumu (Latvijas Republikas Civillikuma 2241. – 2280. pantu izpratnē) vai nodibinās pilnsabiedrību vai komandītsabiedrību (Latvijas Republikas Komerclikuma IX un X sadaļu izpratnē) un par to rakstiski informēs Pasūtītāju. Pretendentam būs jāiesniedz Pasūtītājam sabiedrības līguma eksemplārs (oriģināls vai kopija, ja tiek uzrādīts oriģināls) vai attiecīgas pilnsabiedrības reģistrācijas dokumenta kopija.</w:t>
      </w:r>
    </w:p>
    <w:p w14:paraId="4A25A66C" w14:textId="4B25D262" w:rsidR="00D66E4C" w:rsidRPr="00450F4E" w:rsidRDefault="00D66E4C" w:rsidP="00815978">
      <w:pPr>
        <w:pStyle w:val="Pamatteksts"/>
        <w:widowControl w:val="0"/>
        <w:numPr>
          <w:ilvl w:val="1"/>
          <w:numId w:val="4"/>
        </w:numPr>
        <w:autoSpaceDE w:val="0"/>
        <w:autoSpaceDN w:val="0"/>
        <w:adjustRightInd w:val="0"/>
        <w:spacing w:before="0" w:after="0"/>
        <w:ind w:left="0" w:right="0" w:firstLine="0"/>
        <w:rPr>
          <w:b/>
          <w:szCs w:val="24"/>
        </w:rPr>
      </w:pPr>
      <w:r w:rsidRPr="00450F4E">
        <w:rPr>
          <w:szCs w:val="24"/>
        </w:rPr>
        <w:t xml:space="preserve">Ārvalstu pretendenti ir tiesīgi iesniegt no </w:t>
      </w:r>
      <w:r w:rsidR="00404A6E" w:rsidRPr="00450F4E">
        <w:rPr>
          <w:rFonts w:eastAsia="Calibri"/>
          <w:bCs/>
          <w:szCs w:val="24"/>
        </w:rPr>
        <w:t xml:space="preserve">Atklāta konkursa </w:t>
      </w:r>
      <w:r w:rsidRPr="00450F4E">
        <w:rPr>
          <w:szCs w:val="24"/>
        </w:rPr>
        <w:t xml:space="preserve">nolikumā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w:t>
      </w:r>
      <w:r w:rsidR="00404A6E" w:rsidRPr="00450F4E">
        <w:rPr>
          <w:rFonts w:eastAsia="Calibri"/>
          <w:bCs/>
          <w:szCs w:val="24"/>
        </w:rPr>
        <w:t>Atklāta konkursa</w:t>
      </w:r>
      <w:r w:rsidRPr="00450F4E">
        <w:rPr>
          <w:szCs w:val="24"/>
        </w:rPr>
        <w:t xml:space="preserve"> nolikumā minētajiem dokumentiem izsniegšanu, Pretendentam jāiesniedz apliecinājums vai </w:t>
      </w:r>
      <w:smartTag w:uri="schemas-tilde-lv/tildestengine" w:element="veidnes">
        <w:smartTagPr>
          <w:attr w:name="text" w:val="paskaidrojums"/>
          <w:attr w:name="baseform" w:val="paskaidrojums"/>
          <w:attr w:name="id" w:val="-1"/>
        </w:smartTagPr>
        <w:r w:rsidRPr="00450F4E">
          <w:rPr>
            <w:szCs w:val="24"/>
          </w:rPr>
          <w:t>paskaidrojums</w:t>
        </w:r>
      </w:smartTag>
      <w:r w:rsidRPr="00450F4E">
        <w:rPr>
          <w:szCs w:val="24"/>
        </w:rPr>
        <w:t xml:space="preserve">, sniedzot </w:t>
      </w:r>
      <w:r w:rsidR="00404A6E" w:rsidRPr="00450F4E">
        <w:rPr>
          <w:rFonts w:eastAsia="Calibri"/>
          <w:bCs/>
          <w:szCs w:val="24"/>
        </w:rPr>
        <w:t>Atklāta konkursa</w:t>
      </w:r>
      <w:r w:rsidRPr="00450F4E">
        <w:rPr>
          <w:szCs w:val="24"/>
        </w:rPr>
        <w:t xml:space="preserve"> nolikumā pieprasīto informāciju.</w:t>
      </w:r>
    </w:p>
    <w:p w14:paraId="2AAD5940" w14:textId="0FDC4169" w:rsidR="00455153" w:rsidRPr="00450F4E" w:rsidRDefault="00455153" w:rsidP="008950BB">
      <w:pPr>
        <w:pStyle w:val="Sarakstarindkopa"/>
        <w:numPr>
          <w:ilvl w:val="1"/>
          <w:numId w:val="4"/>
        </w:numPr>
        <w:spacing w:line="240" w:lineRule="auto"/>
        <w:ind w:left="0" w:firstLine="0"/>
        <w:jc w:val="both"/>
        <w:rPr>
          <w:rFonts w:ascii="Times New Roman" w:hAnsi="Times New Roman"/>
          <w:sz w:val="24"/>
          <w:szCs w:val="24"/>
        </w:rPr>
      </w:pPr>
      <w:r w:rsidRPr="00450F4E">
        <w:rPr>
          <w:rFonts w:ascii="Times New Roman" w:hAnsi="Times New Roman"/>
          <w:sz w:val="24"/>
          <w:szCs w:val="24"/>
        </w:rPr>
        <w:t xml:space="preserve">Pretendents </w:t>
      </w:r>
      <w:r w:rsidR="003547D6" w:rsidRPr="00450F4E">
        <w:rPr>
          <w:rFonts w:ascii="Times New Roman" w:hAnsi="Times New Roman"/>
          <w:sz w:val="24"/>
          <w:szCs w:val="24"/>
        </w:rPr>
        <w:t>ir tiesīgs</w:t>
      </w:r>
      <w:r w:rsidRPr="00450F4E">
        <w:rPr>
          <w:rFonts w:ascii="Times New Roman" w:hAnsi="Times New Roman"/>
          <w:sz w:val="24"/>
          <w:szCs w:val="24"/>
        </w:rPr>
        <w:t xml:space="preserve"> balstīties uz citu personu tehniskajām un profesionālajām iespējām, ja tas ir nepieciešams konkrētā iepirkuma līguma izpildei, neatkarīgi no savstarpējo attiecību tiesiskā rakstura. Pretendents, lai apliecinātu profesionālo pieredzi, var balstīties uz citu personu iespējām tikai tad, ja šīs personas sniegs pakalpojumus, kuru izpildei attiecīgās spējas ir nepieciešamas. Šādā gadījumā pretendents norāda attiecīgo informāciju</w:t>
      </w:r>
      <w:r w:rsidRPr="00450F4E">
        <w:rPr>
          <w:rFonts w:ascii="Times New Roman" w:hAnsi="Times New Roman"/>
        </w:rPr>
        <w:t xml:space="preserve"> </w:t>
      </w:r>
      <w:r w:rsidRPr="00450F4E">
        <w:rPr>
          <w:rFonts w:ascii="Times New Roman" w:hAnsi="Times New Roman"/>
          <w:sz w:val="24"/>
          <w:szCs w:val="24"/>
        </w:rPr>
        <w:t xml:space="preserve">Atklāta konkursa nolikuma 2. pielikumā, kā arī papildus iesniedz </w:t>
      </w:r>
      <w:bookmarkStart w:id="8" w:name="_Hlk184210491"/>
      <w:r w:rsidRPr="00450F4E">
        <w:rPr>
          <w:rFonts w:ascii="Times New Roman" w:hAnsi="Times New Roman"/>
          <w:sz w:val="24"/>
          <w:szCs w:val="24"/>
        </w:rPr>
        <w:t>personas, uz kuras iespējām Pretendents balstās, rakstisku apliecinājumu par piedalīšanos Atklāta konkursa procedūrā, kā arī apliecinājumu nodot Pretendenta rīcībā līguma izpildei nepieciešamos resursus (norādot konkrētus pakalpojumus, kādi tiks veikti līguma izpildes laikā), gadījumā, ja ar Pretendentu tiks noslēgts Atklāta konkursa līgums. Klāt jāpievieno dokuments, kas apliecina apliecinājumu parakstījušās personas tiesības pārstāvēt attiecīgo personu Atklāta konkursa procedūras ietvaros.</w:t>
      </w:r>
    </w:p>
    <w:bookmarkEnd w:id="8"/>
    <w:p w14:paraId="7B8F60BF" w14:textId="06A7D1CE" w:rsidR="006B7D74" w:rsidRPr="00450F4E" w:rsidRDefault="00496384" w:rsidP="00CE042C">
      <w:pPr>
        <w:pStyle w:val="Pamatteksts"/>
        <w:widowControl w:val="0"/>
        <w:autoSpaceDE w:val="0"/>
        <w:autoSpaceDN w:val="0"/>
        <w:adjustRightInd w:val="0"/>
        <w:spacing w:before="0" w:after="0"/>
        <w:ind w:right="0"/>
        <w:rPr>
          <w:b/>
          <w:szCs w:val="24"/>
        </w:rPr>
      </w:pPr>
      <w:r w:rsidRPr="00450F4E">
        <w:rPr>
          <w:b/>
          <w:szCs w:val="24"/>
        </w:rPr>
        <w:t xml:space="preserve">12. </w:t>
      </w:r>
      <w:r w:rsidR="000E31AB" w:rsidRPr="00450F4E">
        <w:rPr>
          <w:b/>
          <w:szCs w:val="24"/>
        </w:rPr>
        <w:t>Atlases prasības</w:t>
      </w:r>
      <w:r w:rsidR="00547189" w:rsidRPr="00450F4E">
        <w:rPr>
          <w:b/>
          <w:szCs w:val="24"/>
        </w:rPr>
        <w:t>, Tehniskais un Finanšu piedāvājums,</w:t>
      </w:r>
      <w:r w:rsidR="000E31AB" w:rsidRPr="00450F4E">
        <w:rPr>
          <w:b/>
          <w:szCs w:val="24"/>
        </w:rPr>
        <w:t xml:space="preserve"> iesniedzamie dokumenti</w:t>
      </w:r>
      <w:r w:rsidR="006B7D74" w:rsidRPr="00450F4E">
        <w:rPr>
          <w:b/>
          <w:szCs w:val="24"/>
        </w:rPr>
        <w:t>:</w:t>
      </w:r>
    </w:p>
    <w:p w14:paraId="71A21BCE" w14:textId="731190AA" w:rsidR="000E31AB" w:rsidRPr="00450F4E" w:rsidRDefault="000E31AB" w:rsidP="00CE042C">
      <w:pPr>
        <w:tabs>
          <w:tab w:val="left" w:pos="426"/>
        </w:tabs>
        <w:jc w:val="both"/>
        <w:rPr>
          <w:sz w:val="24"/>
          <w:szCs w:val="24"/>
        </w:rPr>
      </w:pPr>
    </w:p>
    <w:tbl>
      <w:tblPr>
        <w:tblStyle w:val="Reatabula"/>
        <w:tblW w:w="10348" w:type="dxa"/>
        <w:tblInd w:w="-5" w:type="dxa"/>
        <w:tblLook w:val="04A0" w:firstRow="1" w:lastRow="0" w:firstColumn="1" w:lastColumn="0" w:noHBand="0" w:noVBand="1"/>
      </w:tblPr>
      <w:tblGrid>
        <w:gridCol w:w="876"/>
        <w:gridCol w:w="4227"/>
        <w:gridCol w:w="5245"/>
      </w:tblGrid>
      <w:tr w:rsidR="008715C2" w:rsidRPr="00450F4E" w14:paraId="35531DDF" w14:textId="77777777" w:rsidTr="00F9643A">
        <w:tc>
          <w:tcPr>
            <w:tcW w:w="876" w:type="dxa"/>
          </w:tcPr>
          <w:p w14:paraId="6E8E3028" w14:textId="60EE9D4F" w:rsidR="007C4FD4" w:rsidRPr="00450F4E" w:rsidRDefault="007C4FD4" w:rsidP="00CE042C">
            <w:pPr>
              <w:tabs>
                <w:tab w:val="left" w:pos="426"/>
              </w:tabs>
              <w:jc w:val="both"/>
            </w:pPr>
            <w:r w:rsidRPr="00450F4E">
              <w:t>Nr.</w:t>
            </w:r>
          </w:p>
        </w:tc>
        <w:tc>
          <w:tcPr>
            <w:tcW w:w="4227" w:type="dxa"/>
          </w:tcPr>
          <w:p w14:paraId="47F268ED" w14:textId="2F0BB0E6" w:rsidR="007C4FD4" w:rsidRPr="00450F4E" w:rsidRDefault="007C4FD4" w:rsidP="00CE042C">
            <w:pPr>
              <w:tabs>
                <w:tab w:val="left" w:pos="426"/>
              </w:tabs>
              <w:jc w:val="both"/>
            </w:pPr>
            <w:r w:rsidRPr="00450F4E">
              <w:t>Atlases prasība</w:t>
            </w:r>
          </w:p>
        </w:tc>
        <w:tc>
          <w:tcPr>
            <w:tcW w:w="5245" w:type="dxa"/>
          </w:tcPr>
          <w:p w14:paraId="39B0239D" w14:textId="2B0E279D" w:rsidR="007C4FD4" w:rsidRPr="00450F4E" w:rsidRDefault="007C4FD4" w:rsidP="00CE042C">
            <w:pPr>
              <w:tabs>
                <w:tab w:val="left" w:pos="426"/>
              </w:tabs>
              <w:jc w:val="both"/>
            </w:pPr>
            <w:r w:rsidRPr="00450F4E">
              <w:t>Iesniedzamie dokumenti</w:t>
            </w:r>
          </w:p>
        </w:tc>
      </w:tr>
      <w:tr w:rsidR="00324890" w:rsidRPr="00450F4E" w14:paraId="3503AF07" w14:textId="77777777" w:rsidTr="00F9643A">
        <w:tc>
          <w:tcPr>
            <w:tcW w:w="876" w:type="dxa"/>
          </w:tcPr>
          <w:p w14:paraId="4F546642" w14:textId="274BC827" w:rsidR="00324890" w:rsidRPr="00450F4E" w:rsidRDefault="00324890" w:rsidP="00324890">
            <w:pPr>
              <w:tabs>
                <w:tab w:val="left" w:pos="426"/>
              </w:tabs>
              <w:jc w:val="both"/>
            </w:pPr>
            <w:r w:rsidRPr="00450F4E">
              <w:t xml:space="preserve">12.1. </w:t>
            </w:r>
          </w:p>
        </w:tc>
        <w:tc>
          <w:tcPr>
            <w:tcW w:w="4227" w:type="dxa"/>
          </w:tcPr>
          <w:p w14:paraId="73E3C658" w14:textId="6B9899E6" w:rsidR="00324890" w:rsidRPr="00450F4E" w:rsidRDefault="00324890" w:rsidP="00324890">
            <w:pPr>
              <w:tabs>
                <w:tab w:val="left" w:pos="426"/>
              </w:tabs>
              <w:jc w:val="both"/>
            </w:pPr>
            <w:r w:rsidRPr="00450F4E">
              <w:t xml:space="preserve">Pretendenta </w:t>
            </w:r>
            <w:r w:rsidRPr="00450F4E">
              <w:rPr>
                <w:b/>
                <w:bCs/>
              </w:rPr>
              <w:t>pieteikums</w:t>
            </w:r>
            <w:r w:rsidRPr="00450F4E">
              <w:t xml:space="preserve"> dalībai </w:t>
            </w:r>
            <w:r w:rsidRPr="00450F4E">
              <w:rPr>
                <w:rFonts w:eastAsia="Calibri"/>
                <w:bCs/>
              </w:rPr>
              <w:t>Atklātā konkursā</w:t>
            </w:r>
            <w:r w:rsidRPr="00450F4E">
              <w:t>.</w:t>
            </w:r>
          </w:p>
        </w:tc>
        <w:tc>
          <w:tcPr>
            <w:tcW w:w="5245" w:type="dxa"/>
          </w:tcPr>
          <w:p w14:paraId="043D0C0B" w14:textId="05510291" w:rsidR="00324890" w:rsidRPr="00450F4E" w:rsidRDefault="00324890" w:rsidP="00324890">
            <w:pPr>
              <w:tabs>
                <w:tab w:val="left" w:pos="426"/>
              </w:tabs>
              <w:jc w:val="both"/>
            </w:pPr>
            <w:r w:rsidRPr="00450F4E">
              <w:t xml:space="preserve">Pretendenta pieteikums dalībai </w:t>
            </w:r>
            <w:r w:rsidRPr="00450F4E">
              <w:rPr>
                <w:rFonts w:eastAsia="Calibri"/>
                <w:bCs/>
              </w:rPr>
              <w:t xml:space="preserve">Atklātā konkursā </w:t>
            </w:r>
            <w:r w:rsidRPr="00450F4E">
              <w:t xml:space="preserve">(aizpildīts </w:t>
            </w:r>
            <w:r w:rsidRPr="00450F4E">
              <w:rPr>
                <w:rFonts w:eastAsia="Calibri"/>
                <w:bCs/>
              </w:rPr>
              <w:t xml:space="preserve">Atklāta konkursa </w:t>
            </w:r>
            <w:r w:rsidRPr="00450F4E">
              <w:t xml:space="preserve">nolikuma </w:t>
            </w:r>
            <w:r w:rsidR="00287A1C" w:rsidRPr="00450F4E">
              <w:t>2</w:t>
            </w:r>
            <w:r w:rsidRPr="00450F4E">
              <w:t>.</w:t>
            </w:r>
            <w:r w:rsidR="00B06D5B" w:rsidRPr="00450F4E">
              <w:t xml:space="preserve"> </w:t>
            </w:r>
            <w:r w:rsidRPr="00450F4E">
              <w:t>pielikums).</w:t>
            </w:r>
          </w:p>
        </w:tc>
      </w:tr>
      <w:tr w:rsidR="00983AAB" w:rsidRPr="00450F4E" w14:paraId="00ECC333" w14:textId="77777777" w:rsidTr="00F9643A">
        <w:tc>
          <w:tcPr>
            <w:tcW w:w="876" w:type="dxa"/>
          </w:tcPr>
          <w:p w14:paraId="59E55352" w14:textId="3827818B" w:rsidR="00983AAB" w:rsidRPr="00450F4E" w:rsidRDefault="00983AAB" w:rsidP="00983AAB">
            <w:pPr>
              <w:tabs>
                <w:tab w:val="left" w:pos="426"/>
              </w:tabs>
              <w:jc w:val="both"/>
            </w:pPr>
            <w:r w:rsidRPr="00450F4E">
              <w:t>12.2.</w:t>
            </w:r>
          </w:p>
        </w:tc>
        <w:tc>
          <w:tcPr>
            <w:tcW w:w="4227" w:type="dxa"/>
          </w:tcPr>
          <w:p w14:paraId="50ADB3B3" w14:textId="2FF2EB5F" w:rsidR="00983AAB" w:rsidRPr="00450F4E" w:rsidRDefault="002D7A5E" w:rsidP="00983AAB">
            <w:pPr>
              <w:tabs>
                <w:tab w:val="left" w:pos="426"/>
              </w:tabs>
              <w:jc w:val="both"/>
            </w:pPr>
            <w:r w:rsidRPr="00450F4E">
              <w:rPr>
                <w:lang w:eastAsia="lv-LV"/>
              </w:rPr>
              <w:t xml:space="preserve">Pretendents, visi </w:t>
            </w:r>
            <w:r w:rsidR="00537BFC" w:rsidRPr="00450F4E">
              <w:rPr>
                <w:lang w:eastAsia="lv-LV"/>
              </w:rPr>
              <w:t>personu</w:t>
            </w:r>
            <w:r w:rsidRPr="00450F4E">
              <w:rPr>
                <w:lang w:eastAsia="lv-LV"/>
              </w:rPr>
              <w:t xml:space="preserve"> apvienības dalībnieki (ja piedāvājumu iesniedz </w:t>
            </w:r>
            <w:r w:rsidR="00537BFC" w:rsidRPr="00450F4E">
              <w:rPr>
                <w:lang w:eastAsia="lv-LV"/>
              </w:rPr>
              <w:t>personu</w:t>
            </w:r>
            <w:r w:rsidRPr="00450F4E">
              <w:rPr>
                <w:lang w:eastAsia="lv-LV"/>
              </w:rPr>
              <w:t xml:space="preserve"> apvienība), apakšuzņēmēji un personas, uz kuru iespējām pretendents balstās (ja attiecināms),  ir</w:t>
            </w:r>
            <w:r w:rsidRPr="00450F4E">
              <w:rPr>
                <w:b/>
                <w:bCs/>
                <w:lang w:eastAsia="lv-LV"/>
              </w:rPr>
              <w:t xml:space="preserve"> reģistrēti normatīvajos aktos noteiktajā kārtībā</w:t>
            </w:r>
            <w:r w:rsidRPr="00450F4E">
              <w:rPr>
                <w:lang w:eastAsia="lv-LV"/>
              </w:rPr>
              <w:t>.</w:t>
            </w:r>
          </w:p>
        </w:tc>
        <w:tc>
          <w:tcPr>
            <w:tcW w:w="5245" w:type="dxa"/>
          </w:tcPr>
          <w:p w14:paraId="588308A5" w14:textId="0D3D37B9" w:rsidR="003C0D00" w:rsidRPr="00450F4E" w:rsidRDefault="003C0D00" w:rsidP="003C0D00">
            <w:pPr>
              <w:tabs>
                <w:tab w:val="left" w:pos="426"/>
              </w:tabs>
              <w:jc w:val="both"/>
              <w:rPr>
                <w:rFonts w:eastAsia="SimSun"/>
                <w:lang w:eastAsia="lv-LV"/>
              </w:rPr>
            </w:pPr>
            <w:r w:rsidRPr="00450F4E">
              <w:rPr>
                <w:rFonts w:eastAsia="SimSun"/>
                <w:lang w:eastAsia="lv-LV"/>
              </w:rPr>
              <w:t xml:space="preserve">- Attiecībā uz </w:t>
            </w:r>
            <w:r w:rsidRPr="00450F4E">
              <w:rPr>
                <w:rFonts w:eastAsia="SimSun"/>
                <w:i/>
                <w:iCs/>
                <w:lang w:eastAsia="lv-LV"/>
              </w:rPr>
              <w:t xml:space="preserve">Latvijas Republikā reģistrētu </w:t>
            </w:r>
            <w:r w:rsidR="0036242D" w:rsidRPr="00450F4E">
              <w:rPr>
                <w:rFonts w:eastAsia="SimSun"/>
                <w:lang w:eastAsia="lv-LV"/>
              </w:rPr>
              <w:t>P</w:t>
            </w:r>
            <w:r w:rsidRPr="00450F4E">
              <w:rPr>
                <w:rFonts w:eastAsia="SimSun"/>
                <w:lang w:eastAsia="lv-LV"/>
              </w:rPr>
              <w:t>retendentu vai citu šajā punktā norādīto personu Pasūtītājs pārbauda publiskās datu bāzēs pieejamo informāciju.</w:t>
            </w:r>
          </w:p>
          <w:p w14:paraId="35EF9183" w14:textId="1BC55101" w:rsidR="003C0D00" w:rsidRPr="00450F4E" w:rsidRDefault="003C0D00" w:rsidP="003C0D00">
            <w:pPr>
              <w:tabs>
                <w:tab w:val="left" w:pos="426"/>
              </w:tabs>
              <w:jc w:val="both"/>
              <w:rPr>
                <w:lang w:eastAsia="lv-LV"/>
              </w:rPr>
            </w:pPr>
            <w:r w:rsidRPr="00450F4E">
              <w:rPr>
                <w:rFonts w:eastAsia="SimSun"/>
                <w:lang w:eastAsia="lv-LV"/>
              </w:rPr>
              <w:t xml:space="preserve">- Ja </w:t>
            </w:r>
            <w:r w:rsidR="0036242D" w:rsidRPr="00450F4E">
              <w:rPr>
                <w:rFonts w:eastAsia="SimSun"/>
                <w:lang w:eastAsia="lv-LV"/>
              </w:rPr>
              <w:t>P</w:t>
            </w:r>
            <w:r w:rsidRPr="00450F4E">
              <w:rPr>
                <w:rFonts w:eastAsia="SimSun"/>
                <w:lang w:eastAsia="lv-LV"/>
              </w:rPr>
              <w:t xml:space="preserve">retendents vai cita šajā punktā norādītā persona ir reģistrēta vai pastāvīgi dzīvo </w:t>
            </w:r>
            <w:r w:rsidRPr="00450F4E">
              <w:rPr>
                <w:rFonts w:eastAsia="SimSun"/>
                <w:i/>
                <w:iCs/>
                <w:lang w:eastAsia="lv-LV"/>
              </w:rPr>
              <w:t>ārvalstīs</w:t>
            </w:r>
            <w:r w:rsidRPr="00450F4E">
              <w:rPr>
                <w:rFonts w:eastAsia="SimSun"/>
                <w:lang w:eastAsia="lv-LV"/>
              </w:rPr>
              <w:t xml:space="preserve"> - </w:t>
            </w:r>
            <w:r w:rsidRPr="00450F4E">
              <w:rPr>
                <w:rFonts w:eastAsia="SimSun"/>
                <w:b/>
                <w:bCs/>
                <w:lang w:eastAsia="lv-LV"/>
              </w:rPr>
              <w:t>kompetentas institūcijas izsniegta reģistrācijas apliecības kopija</w:t>
            </w:r>
            <w:r w:rsidRPr="00450F4E">
              <w:rPr>
                <w:rFonts w:eastAsia="SimSun"/>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450F4E">
              <w:rPr>
                <w:rFonts w:eastAsia="SimSun"/>
                <w:lang w:eastAsia="lv-LV"/>
              </w:rPr>
              <w:tab/>
            </w:r>
          </w:p>
          <w:p w14:paraId="32D3C301" w14:textId="0C8C13C7" w:rsidR="00983AAB" w:rsidRPr="00450F4E" w:rsidRDefault="003C0D00" w:rsidP="00983AAB">
            <w:pPr>
              <w:tabs>
                <w:tab w:val="left" w:pos="426"/>
              </w:tabs>
              <w:jc w:val="both"/>
              <w:rPr>
                <w:rFonts w:eastAsia="SimSun"/>
                <w:lang w:eastAsia="lv-LV"/>
              </w:rPr>
            </w:pPr>
            <w:r w:rsidRPr="00450F4E">
              <w:rPr>
                <w:lang w:eastAsia="lv-LV"/>
              </w:rPr>
              <w:t xml:space="preserve">- </w:t>
            </w:r>
            <w:r w:rsidRPr="00450F4E">
              <w:rPr>
                <w:rFonts w:eastAsia="SimSun"/>
                <w:i/>
                <w:iCs/>
                <w:lang w:eastAsia="lv-LV"/>
              </w:rPr>
              <w:t xml:space="preserve">Ārvalstu </w:t>
            </w:r>
            <w:r w:rsidR="0036242D" w:rsidRPr="00450F4E">
              <w:rPr>
                <w:rFonts w:eastAsia="SimSun"/>
                <w:lang w:eastAsia="lv-LV"/>
              </w:rPr>
              <w:t>P</w:t>
            </w:r>
            <w:r w:rsidRPr="00450F4E">
              <w:rPr>
                <w:rFonts w:eastAsia="SimSun"/>
                <w:lang w:eastAsia="lv-LV"/>
              </w:rPr>
              <w:t xml:space="preserve">retendentam un citām šajā punktā norādītajām personām papildus jāiesniedz </w:t>
            </w:r>
            <w:r w:rsidRPr="00450F4E">
              <w:rPr>
                <w:rFonts w:eastAsia="SimSun"/>
                <w:b/>
                <w:bCs/>
                <w:lang w:eastAsia="lv-LV"/>
              </w:rPr>
              <w:t>kompetentas attiecīgās valsts institūcijas izsniegtas izziņas</w:t>
            </w:r>
            <w:r w:rsidRPr="00450F4E">
              <w:rPr>
                <w:rFonts w:eastAsia="SimSun"/>
                <w:lang w:eastAsia="lv-LV"/>
              </w:rPr>
              <w:t xml:space="preserve"> (kopijas) par </w:t>
            </w:r>
            <w:r w:rsidR="0036242D" w:rsidRPr="00450F4E">
              <w:rPr>
                <w:rFonts w:eastAsia="SimSun"/>
                <w:lang w:eastAsia="lv-LV"/>
              </w:rPr>
              <w:t>P</w:t>
            </w:r>
            <w:r w:rsidRPr="00450F4E">
              <w:rPr>
                <w:rFonts w:eastAsia="SimSun"/>
                <w:lang w:eastAsia="lv-LV"/>
              </w:rPr>
              <w:t xml:space="preserve">retendenta, </w:t>
            </w:r>
            <w:r w:rsidR="00537BFC" w:rsidRPr="00450F4E">
              <w:rPr>
                <w:rFonts w:eastAsia="SimSun"/>
                <w:lang w:eastAsia="lv-LV"/>
              </w:rPr>
              <w:t>personu</w:t>
            </w:r>
            <w:r w:rsidRPr="00450F4E">
              <w:rPr>
                <w:rFonts w:eastAsia="SimSun"/>
                <w:lang w:eastAsia="lv-LV"/>
              </w:rPr>
              <w:t xml:space="preserve"> apvienības dalībnieka (ja piedāvājumu iesniedz </w:t>
            </w:r>
            <w:r w:rsidR="00537BFC" w:rsidRPr="00450F4E">
              <w:rPr>
                <w:rFonts w:eastAsia="SimSun"/>
                <w:lang w:eastAsia="lv-LV"/>
              </w:rPr>
              <w:t>personu</w:t>
            </w:r>
            <w:r w:rsidRPr="00450F4E">
              <w:rPr>
                <w:rFonts w:eastAsia="SimSun"/>
                <w:lang w:eastAsia="lv-LV"/>
              </w:rPr>
              <w:t xml:space="preserve"> apvienība), apakšuzņēmēja (ja tā sniedzamo pakalpojumu vērtība ir vismaz 10</w:t>
            </w:r>
            <w:r w:rsidR="00A45B9B" w:rsidRPr="00450F4E">
              <w:rPr>
                <w:rFonts w:eastAsia="SimSun"/>
                <w:lang w:eastAsia="lv-LV"/>
              </w:rPr>
              <w:t>’</w:t>
            </w:r>
            <w:r w:rsidRPr="00450F4E">
              <w:rPr>
                <w:rFonts w:eastAsia="SimSun"/>
                <w:lang w:eastAsia="lv-LV"/>
              </w:rPr>
              <w:t xml:space="preserve">000 </w:t>
            </w:r>
            <w:proofErr w:type="spellStart"/>
            <w:r w:rsidRPr="00450F4E">
              <w:rPr>
                <w:rFonts w:eastAsia="SimSun"/>
                <w:i/>
                <w:iCs/>
                <w:lang w:eastAsia="lv-LV"/>
              </w:rPr>
              <w:t>euro</w:t>
            </w:r>
            <w:proofErr w:type="spellEnd"/>
            <w:r w:rsidRPr="00450F4E">
              <w:rPr>
                <w:rFonts w:eastAsia="SimSun"/>
                <w:lang w:eastAsia="lv-LV"/>
              </w:rPr>
              <w:t xml:space="preserve">) vai personas, uz kuras iespējām </w:t>
            </w:r>
            <w:r w:rsidR="0036242D" w:rsidRPr="00450F4E">
              <w:rPr>
                <w:rFonts w:eastAsia="SimSun"/>
                <w:lang w:eastAsia="lv-LV"/>
              </w:rPr>
              <w:t>P</w:t>
            </w:r>
            <w:r w:rsidRPr="00450F4E">
              <w:rPr>
                <w:rFonts w:eastAsia="SimSun"/>
                <w:lang w:eastAsia="lv-LV"/>
              </w:rPr>
              <w:t>retendents balstās (ja attiecināms), amatpersonām (valdes, padomes sastāvs), patiesajiem labuma guvējiem, prokūristiem un citām personām, kas tiesīgas pārstāvēt attiecīgo personu.</w:t>
            </w:r>
          </w:p>
        </w:tc>
      </w:tr>
      <w:tr w:rsidR="00CE0E64" w:rsidRPr="00450F4E" w14:paraId="0F5DC40F" w14:textId="77777777" w:rsidTr="00F9643A">
        <w:tc>
          <w:tcPr>
            <w:tcW w:w="876" w:type="dxa"/>
          </w:tcPr>
          <w:p w14:paraId="57F32588" w14:textId="714B035D" w:rsidR="00CE0E64" w:rsidRPr="00450F4E" w:rsidRDefault="00CE0E64" w:rsidP="00CE0E64">
            <w:pPr>
              <w:tabs>
                <w:tab w:val="left" w:pos="426"/>
              </w:tabs>
              <w:jc w:val="both"/>
            </w:pPr>
            <w:r w:rsidRPr="00450F4E">
              <w:t>12.</w:t>
            </w:r>
            <w:r w:rsidR="00D53C85" w:rsidRPr="00450F4E">
              <w:t>3</w:t>
            </w:r>
            <w:r w:rsidRPr="00450F4E">
              <w:t>.</w:t>
            </w:r>
          </w:p>
        </w:tc>
        <w:tc>
          <w:tcPr>
            <w:tcW w:w="4227" w:type="dxa"/>
          </w:tcPr>
          <w:p w14:paraId="25F3A4E7" w14:textId="51831F9C" w:rsidR="00CE0E64" w:rsidRPr="00450F4E" w:rsidRDefault="00CE0E64" w:rsidP="00CE0E64">
            <w:pPr>
              <w:tabs>
                <w:tab w:val="left" w:pos="426"/>
              </w:tabs>
              <w:jc w:val="both"/>
            </w:pPr>
            <w:r w:rsidRPr="00450F4E">
              <w:t xml:space="preserve">Uz Pretendentu, </w:t>
            </w:r>
            <w:r w:rsidRPr="00450F4E">
              <w:rPr>
                <w:shd w:val="clear" w:color="auto" w:fill="FFFFFF"/>
              </w:rPr>
              <w:t xml:space="preserve">kā arī uz </w:t>
            </w:r>
            <w:r w:rsidR="000D2E6E" w:rsidRPr="00450F4E">
              <w:rPr>
                <w:lang w:eastAsia="zh-CN"/>
              </w:rPr>
              <w:t>PIL</w:t>
            </w:r>
            <w:r w:rsidRPr="00450F4E">
              <w:rPr>
                <w:shd w:val="clear" w:color="auto" w:fill="FFFFFF"/>
              </w:rPr>
              <w:t> </w:t>
            </w:r>
            <w:r w:rsidRPr="00450F4E">
              <w:rPr>
                <w:rFonts w:eastAsiaTheme="majorEastAsia"/>
                <w:shd w:val="clear" w:color="auto" w:fill="FFFFFF"/>
              </w:rPr>
              <w:t>42.</w:t>
            </w:r>
            <w:r w:rsidR="00D53C85" w:rsidRPr="00450F4E">
              <w:rPr>
                <w:rFonts w:eastAsiaTheme="majorEastAsia"/>
                <w:shd w:val="clear" w:color="auto" w:fill="FFFFFF"/>
              </w:rPr>
              <w:t xml:space="preserve"> </w:t>
            </w:r>
            <w:r w:rsidRPr="00450F4E">
              <w:rPr>
                <w:shd w:val="clear" w:color="auto" w:fill="FFFFFF"/>
              </w:rPr>
              <w:t>panta trešajā daļā minētajām personām</w:t>
            </w:r>
            <w:r w:rsidRPr="00450F4E">
              <w:t xml:space="preserve"> </w:t>
            </w:r>
            <w:r w:rsidRPr="00450F4E">
              <w:rPr>
                <w:b/>
                <w:bCs/>
              </w:rPr>
              <w:t xml:space="preserve">neattiecas </w:t>
            </w:r>
            <w:r w:rsidR="000D2E6E" w:rsidRPr="00450F4E">
              <w:rPr>
                <w:b/>
                <w:bCs/>
              </w:rPr>
              <w:t>PIL</w:t>
            </w:r>
            <w:r w:rsidRPr="00450F4E">
              <w:rPr>
                <w:b/>
                <w:bCs/>
              </w:rPr>
              <w:t xml:space="preserve"> 42.</w:t>
            </w:r>
            <w:r w:rsidR="00D53C85" w:rsidRPr="00450F4E">
              <w:rPr>
                <w:b/>
                <w:bCs/>
              </w:rPr>
              <w:t xml:space="preserve"> </w:t>
            </w:r>
            <w:r w:rsidRPr="00450F4E">
              <w:rPr>
                <w:b/>
                <w:bCs/>
              </w:rPr>
              <w:t>panta otrajā daļā</w:t>
            </w:r>
            <w:r w:rsidRPr="00450F4E">
              <w:t xml:space="preserve"> (izņemot 8. un 9.</w:t>
            </w:r>
            <w:r w:rsidR="00D53C85" w:rsidRPr="00450F4E">
              <w:t xml:space="preserve"> </w:t>
            </w:r>
            <w:r w:rsidRPr="00450F4E">
              <w:t>punktu) minētie gadījumi un gadījumi, kas minēti Starptautisko un Latvijas Republikas nacionālo sankciju likuma 11.</w:t>
            </w:r>
            <w:r w:rsidRPr="00450F4E">
              <w:rPr>
                <w:vertAlign w:val="superscript"/>
              </w:rPr>
              <w:t>1</w:t>
            </w:r>
            <w:r w:rsidRPr="00450F4E">
              <w:t xml:space="preserve"> panta pirmajā daļā.</w:t>
            </w:r>
          </w:p>
        </w:tc>
        <w:tc>
          <w:tcPr>
            <w:tcW w:w="5245" w:type="dxa"/>
          </w:tcPr>
          <w:p w14:paraId="2A87C863" w14:textId="77777777" w:rsidR="00CE0E64" w:rsidRPr="00450F4E" w:rsidRDefault="00CE0E64" w:rsidP="00CE0E64">
            <w:pPr>
              <w:tabs>
                <w:tab w:val="left" w:pos="426"/>
              </w:tabs>
              <w:jc w:val="both"/>
            </w:pPr>
            <w:r w:rsidRPr="00450F4E">
              <w:t xml:space="preserve">Pretendenta atbilstības izvērtēšanai </w:t>
            </w:r>
            <w:r w:rsidRPr="00450F4E">
              <w:rPr>
                <w:rFonts w:eastAsia="Calibri"/>
                <w:bCs/>
              </w:rPr>
              <w:t>Atklāta konkursa</w:t>
            </w:r>
            <w:r w:rsidRPr="00450F4E">
              <w:t xml:space="preserve"> komisija iegūst informāciju Latvijas Republikā spēkā esošajos normatīvajos aktos noteiktajā kārtībā, izmantojot tajos noteikto informācijas sistēmu vai citu </w:t>
            </w:r>
            <w:r w:rsidRPr="00450F4E">
              <w:rPr>
                <w:rFonts w:eastAsia="Calibri"/>
                <w:bCs/>
              </w:rPr>
              <w:t>Atklāta konkursa</w:t>
            </w:r>
            <w:r w:rsidRPr="00450F4E">
              <w:t xml:space="preserve"> komisijai pieejamu informāciju, kas ir attiecināma uz izslēgšanas noteikumu pārbaudi.</w:t>
            </w:r>
          </w:p>
          <w:p w14:paraId="0F0A0B3C" w14:textId="17819F5B" w:rsidR="00CE0E64" w:rsidRPr="00450F4E" w:rsidRDefault="00CE0E64" w:rsidP="00CE0E64">
            <w:pPr>
              <w:tabs>
                <w:tab w:val="left" w:pos="426"/>
              </w:tabs>
              <w:jc w:val="both"/>
            </w:pPr>
            <w:r w:rsidRPr="00450F4E">
              <w:t xml:space="preserve">Ārvalstī reģistrētiem vai pastāvīgi dzīvojošiem </w:t>
            </w:r>
            <w:r w:rsidR="0036242D" w:rsidRPr="00450F4E">
              <w:t>p</w:t>
            </w:r>
            <w:r w:rsidRPr="00450F4E">
              <w:t>retendentiem, pēc Pasūtītāja pieprasījuma, būs jāiesniedz konkrētās ārvalsts kompetentas institūcijas izdota izziņa.</w:t>
            </w:r>
          </w:p>
        </w:tc>
      </w:tr>
      <w:tr w:rsidR="007535A5" w:rsidRPr="00450F4E" w14:paraId="553AB2ED" w14:textId="77777777" w:rsidTr="00F9643A">
        <w:tc>
          <w:tcPr>
            <w:tcW w:w="876" w:type="dxa"/>
          </w:tcPr>
          <w:p w14:paraId="529271A6" w14:textId="31F95705" w:rsidR="007535A5" w:rsidRPr="00450F4E" w:rsidRDefault="007535A5" w:rsidP="007535A5">
            <w:pPr>
              <w:tabs>
                <w:tab w:val="left" w:pos="426"/>
              </w:tabs>
              <w:jc w:val="both"/>
            </w:pPr>
            <w:r w:rsidRPr="00450F4E">
              <w:t>12.</w:t>
            </w:r>
            <w:r w:rsidR="00950A00" w:rsidRPr="00450F4E">
              <w:t>4</w:t>
            </w:r>
            <w:r w:rsidRPr="00450F4E">
              <w:t>.</w:t>
            </w:r>
          </w:p>
        </w:tc>
        <w:tc>
          <w:tcPr>
            <w:tcW w:w="4227" w:type="dxa"/>
          </w:tcPr>
          <w:p w14:paraId="1CA6D6A6" w14:textId="7A1B0FB9" w:rsidR="007535A5" w:rsidRPr="00450F4E" w:rsidRDefault="007535A5" w:rsidP="007535A5">
            <w:pPr>
              <w:tabs>
                <w:tab w:val="left" w:pos="426"/>
              </w:tabs>
              <w:jc w:val="both"/>
            </w:pPr>
            <w:r w:rsidRPr="00450F4E">
              <w:t>Apdrošināšanas sabiedrībai (citai Apdrošināšanas sabiedrību un to uzraudzības likumā, kā arī citos apdrošināšanas jomu saistošajos normatīvajos aktos minētai apdrošināšanas pakalpojumu veicošai personai) jābūt atļaujai sniegt vadošo amatpersonu civiltiesiskās atbildības apdrošināšanas pakalpojumus Latvijas Republikā</w:t>
            </w:r>
          </w:p>
          <w:p w14:paraId="6203A74A" w14:textId="77777777" w:rsidR="00C40AA8" w:rsidRPr="00450F4E" w:rsidRDefault="00C40AA8" w:rsidP="007535A5">
            <w:pPr>
              <w:tabs>
                <w:tab w:val="left" w:pos="426"/>
              </w:tabs>
              <w:jc w:val="both"/>
            </w:pPr>
          </w:p>
          <w:p w14:paraId="447AEDA6" w14:textId="4F4D5D69" w:rsidR="00C40AA8" w:rsidRPr="00450F4E" w:rsidRDefault="007234C8" w:rsidP="007234C8">
            <w:pPr>
              <w:tabs>
                <w:tab w:val="left" w:pos="426"/>
              </w:tabs>
              <w:jc w:val="center"/>
              <w:rPr>
                <w:b/>
                <w:bCs/>
              </w:rPr>
            </w:pPr>
            <w:r w:rsidRPr="00450F4E">
              <w:rPr>
                <w:b/>
                <w:bCs/>
              </w:rPr>
              <w:t>vai</w:t>
            </w:r>
          </w:p>
          <w:p w14:paraId="388918A6" w14:textId="77777777" w:rsidR="007234C8" w:rsidRPr="00450F4E" w:rsidRDefault="007234C8" w:rsidP="007535A5">
            <w:pPr>
              <w:tabs>
                <w:tab w:val="left" w:pos="426"/>
              </w:tabs>
              <w:jc w:val="both"/>
            </w:pPr>
          </w:p>
          <w:p w14:paraId="23DA9C5F" w14:textId="1689AC67" w:rsidR="007234C8" w:rsidRPr="00450F4E" w:rsidRDefault="007234C8" w:rsidP="007535A5">
            <w:pPr>
              <w:tabs>
                <w:tab w:val="left" w:pos="426"/>
              </w:tabs>
              <w:jc w:val="both"/>
            </w:pPr>
            <w:r w:rsidRPr="00450F4E">
              <w:t>apdrošināšanas starpniekam, kurš pārstāv apdrošināšanas sabiedrību (</w:t>
            </w:r>
            <w:r w:rsidRPr="00450F4E">
              <w:rPr>
                <w:i/>
                <w:iCs/>
              </w:rPr>
              <w:t>ja attiecināms</w:t>
            </w:r>
            <w:r w:rsidRPr="00450F4E">
              <w:t>), jābūt atļaujai sniegt apdrošināšanas starpniecības pakalpojumus Latvijas Republikā.</w:t>
            </w:r>
          </w:p>
          <w:p w14:paraId="0E627280" w14:textId="77777777" w:rsidR="00C40AA8" w:rsidRPr="00450F4E" w:rsidRDefault="00C40AA8" w:rsidP="007535A5">
            <w:pPr>
              <w:tabs>
                <w:tab w:val="left" w:pos="426"/>
              </w:tabs>
              <w:jc w:val="both"/>
            </w:pPr>
          </w:p>
          <w:p w14:paraId="39A25BFC" w14:textId="77777777" w:rsidR="007234C8" w:rsidRPr="00450F4E" w:rsidRDefault="007234C8" w:rsidP="007535A5">
            <w:pPr>
              <w:tabs>
                <w:tab w:val="left" w:pos="426"/>
              </w:tabs>
              <w:jc w:val="both"/>
            </w:pPr>
          </w:p>
          <w:p w14:paraId="571ECBF0" w14:textId="7ABAB599" w:rsidR="007234C8" w:rsidRPr="00450F4E" w:rsidRDefault="007234C8" w:rsidP="007535A5">
            <w:pPr>
              <w:tabs>
                <w:tab w:val="left" w:pos="426"/>
              </w:tabs>
              <w:jc w:val="both"/>
            </w:pPr>
          </w:p>
        </w:tc>
        <w:tc>
          <w:tcPr>
            <w:tcW w:w="5245" w:type="dxa"/>
          </w:tcPr>
          <w:p w14:paraId="45A731B5" w14:textId="750926A0" w:rsidR="007535A5" w:rsidRPr="00450F4E" w:rsidRDefault="007535A5" w:rsidP="007535A5">
            <w:pPr>
              <w:tabs>
                <w:tab w:val="left" w:pos="426"/>
              </w:tabs>
              <w:jc w:val="both"/>
            </w:pPr>
            <w:r w:rsidRPr="00450F4E">
              <w:t>Latvijā reģistrētas apdrošināšanas komercsabiedrības vai ārpus Eiropas ekonomiskās zonas dibinātas un licencētas apdrošināšanas komercsabiedrības Latvijā reģistrētas filiāles atļauja Latvijas Republikas teritorijā sniegt apdrošināšanas pakalpojumus tiks pārbaudīta Latvijas Bankas tīmekļvietnē internetā.</w:t>
            </w:r>
            <w:r w:rsidR="00453836" w:rsidRPr="00450F4E">
              <w:t xml:space="preserve"> Ja nepieciešams, Atklāta konkursa komisija piedāvājumu vērtēšanas laikā var pieprasīt papildu informāciju.</w:t>
            </w:r>
          </w:p>
          <w:p w14:paraId="3337C01C" w14:textId="77777777" w:rsidR="007234C8" w:rsidRPr="00450F4E" w:rsidRDefault="007535A5" w:rsidP="007535A5">
            <w:pPr>
              <w:tabs>
                <w:tab w:val="left" w:pos="426"/>
              </w:tabs>
              <w:jc w:val="both"/>
            </w:pPr>
            <w:r w:rsidRPr="00450F4E">
              <w:t>Attiecībā uz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kompetentas tās valsts, kurā reģistrēta dalībvalsts apdrošināšanas komercsabiedrība, kas pati vai kuras filiāle sniegs apdrošināšanas pakalpojumus pasūtītājam, institūcijas izsniegtas spēkā esošas licences (vai pielīdzināma dokumenta) apliecinātu kopiju, kas atļauj dalībvalsts apdrošināšanas komercsabiedrībai savā mītnes valstī sniegt apdrošināšanas pakalpojumus.</w:t>
            </w:r>
            <w:r w:rsidR="007234C8" w:rsidRPr="00450F4E">
              <w:t xml:space="preserve"> </w:t>
            </w:r>
          </w:p>
          <w:p w14:paraId="53829FD6" w14:textId="1E243768" w:rsidR="007535A5" w:rsidRPr="00450F4E" w:rsidRDefault="007234C8" w:rsidP="007535A5">
            <w:pPr>
              <w:tabs>
                <w:tab w:val="left" w:pos="426"/>
              </w:tabs>
              <w:jc w:val="both"/>
              <w:rPr>
                <w:rFonts w:eastAsia="SimSun"/>
              </w:rPr>
            </w:pPr>
            <w:r w:rsidRPr="00450F4E">
              <w:t>Informācija par apdrošināšanas starpnieka atļauju sniegt apdrošināšanas starpniecības pakalpojumus Latvijas Republikā tiks pārbaudīta Latvijas Bankas tīmekļvietnē internetā.</w:t>
            </w:r>
            <w:r w:rsidR="00453836" w:rsidRPr="00450F4E">
              <w:t xml:space="preserve"> Ja nepieciešams, Atklāta konkursa komisija piedāvājumu vērtēšanas laikā var pieprasīt papildu informāciju.</w:t>
            </w:r>
          </w:p>
        </w:tc>
      </w:tr>
      <w:tr w:rsidR="00CE0E64" w:rsidRPr="00450F4E" w14:paraId="757AED46" w14:textId="77777777" w:rsidTr="00F9643A">
        <w:tc>
          <w:tcPr>
            <w:tcW w:w="876" w:type="dxa"/>
          </w:tcPr>
          <w:p w14:paraId="5EC8412A" w14:textId="748BEDCB" w:rsidR="00CE0E64" w:rsidRPr="00450F4E" w:rsidRDefault="00CE0E64" w:rsidP="00CE0E64">
            <w:pPr>
              <w:tabs>
                <w:tab w:val="left" w:pos="426"/>
              </w:tabs>
              <w:jc w:val="both"/>
              <w:rPr>
                <w:color w:val="FF0000"/>
              </w:rPr>
            </w:pPr>
            <w:r w:rsidRPr="00450F4E">
              <w:t>12.</w:t>
            </w:r>
            <w:r w:rsidR="00E81459" w:rsidRPr="00450F4E">
              <w:t>5</w:t>
            </w:r>
            <w:r w:rsidRPr="00450F4E">
              <w:t>.</w:t>
            </w:r>
          </w:p>
        </w:tc>
        <w:tc>
          <w:tcPr>
            <w:tcW w:w="4227" w:type="dxa"/>
          </w:tcPr>
          <w:p w14:paraId="44BC80B5" w14:textId="722604F6" w:rsidR="00CE0E64" w:rsidRPr="00450F4E" w:rsidRDefault="00CE0E64" w:rsidP="00CE0E64">
            <w:pPr>
              <w:tabs>
                <w:tab w:val="left" w:pos="426"/>
              </w:tabs>
              <w:jc w:val="both"/>
            </w:pPr>
            <w:r w:rsidRPr="00450F4E">
              <w:t xml:space="preserve">Pretendentam iepriekšējo </w:t>
            </w:r>
            <w:r w:rsidR="00FD611E" w:rsidRPr="00450F4E">
              <w:t>5</w:t>
            </w:r>
            <w:r w:rsidRPr="00450F4E">
              <w:t xml:space="preserve"> (</w:t>
            </w:r>
            <w:r w:rsidR="00FD611E" w:rsidRPr="00450F4E">
              <w:rPr>
                <w:i/>
                <w:iCs/>
              </w:rPr>
              <w:t>piecu</w:t>
            </w:r>
            <w:r w:rsidR="00FD611E" w:rsidRPr="00450F4E">
              <w:t>)</w:t>
            </w:r>
            <w:r w:rsidRPr="00450F4E">
              <w:t xml:space="preserve"> gadu laikā (</w:t>
            </w:r>
            <w:r w:rsidR="00FD611E" w:rsidRPr="00450F4E">
              <w:t xml:space="preserve">2020., </w:t>
            </w:r>
            <w:r w:rsidRPr="00450F4E">
              <w:t>2021., 2022.</w:t>
            </w:r>
            <w:r w:rsidR="00A03EF1" w:rsidRPr="00450F4E">
              <w:t>, 2023</w:t>
            </w:r>
            <w:r w:rsidRPr="00450F4E">
              <w:t xml:space="preserve"> un 202</w:t>
            </w:r>
            <w:r w:rsidR="00A03EF1" w:rsidRPr="00450F4E">
              <w:t>4</w:t>
            </w:r>
            <w:r w:rsidRPr="00450F4E">
              <w:t>. gadā, kā arī 202</w:t>
            </w:r>
            <w:r w:rsidR="00A03EF1" w:rsidRPr="00450F4E">
              <w:t>5</w:t>
            </w:r>
            <w:r w:rsidRPr="00450F4E">
              <w:t xml:space="preserve">. gadā līdz piedāvājuma iesniegšanas dienai) ir pieredze Tehniskajā specifikācijā minēto pakalpojumu sniegšanā līdzvērtīgā apjomā. </w:t>
            </w:r>
          </w:p>
          <w:p w14:paraId="55F35AB0" w14:textId="3EFD9890" w:rsidR="00CE0E64" w:rsidRPr="00450F4E" w:rsidRDefault="00CE0E64" w:rsidP="00CE0E64">
            <w:pPr>
              <w:tabs>
                <w:tab w:val="left" w:pos="426"/>
              </w:tabs>
              <w:jc w:val="both"/>
            </w:pPr>
            <w:r w:rsidRPr="00450F4E">
              <w:t xml:space="preserve">Ar līdzvērtīgu apjomu šī </w:t>
            </w:r>
            <w:r w:rsidR="00B95C79" w:rsidRPr="00450F4E">
              <w:t>Atklāta konkursa</w:t>
            </w:r>
            <w:r w:rsidRPr="00450F4E">
              <w:t xml:space="preserve"> ietvaros saprot</w:t>
            </w:r>
            <w:r w:rsidR="001B39C9" w:rsidRPr="00450F4E">
              <w:t>:</w:t>
            </w:r>
            <w:r w:rsidRPr="00450F4E">
              <w:t xml:space="preserve"> vismaz </w:t>
            </w:r>
            <w:r w:rsidR="00C60B1E" w:rsidRPr="00450F4E">
              <w:t>2 (</w:t>
            </w:r>
            <w:r w:rsidR="00C60B1E" w:rsidRPr="00450F4E">
              <w:rPr>
                <w:i/>
                <w:iCs/>
              </w:rPr>
              <w:t>divu</w:t>
            </w:r>
            <w:r w:rsidR="00C60B1E" w:rsidRPr="00450F4E">
              <w:t xml:space="preserve">) </w:t>
            </w:r>
            <w:r w:rsidR="001925BE" w:rsidRPr="00450F4E">
              <w:t xml:space="preserve">pakalpojumu (līgumu) nodrošināšanu </w:t>
            </w:r>
            <w:r w:rsidR="00C60B1E" w:rsidRPr="00450F4E">
              <w:t xml:space="preserve">par </w:t>
            </w:r>
            <w:r w:rsidRPr="00450F4E">
              <w:t>vadošo amatpersonu civiltiesiskās atbildības apdrošināšan</w:t>
            </w:r>
            <w:r w:rsidR="005E608B" w:rsidRPr="00450F4E">
              <w:t>u</w:t>
            </w:r>
            <w:r w:rsidRPr="00450F4E">
              <w:t xml:space="preserve"> </w:t>
            </w:r>
            <w:r w:rsidR="00B27B1F" w:rsidRPr="00450F4E">
              <w:t>ar a</w:t>
            </w:r>
            <w:r w:rsidR="001D433A" w:rsidRPr="00450F4E">
              <w:t>p</w:t>
            </w:r>
            <w:r w:rsidR="00B27B1F" w:rsidRPr="00450F4E">
              <w:t xml:space="preserve">drošināšanas periodu </w:t>
            </w:r>
            <w:r w:rsidR="00455153" w:rsidRPr="00450F4E">
              <w:t xml:space="preserve">katram pakalpojumam (līgumam) </w:t>
            </w:r>
            <w:r w:rsidR="009A0FBC" w:rsidRPr="00450F4E">
              <w:t xml:space="preserve">vismaz </w:t>
            </w:r>
            <w:r w:rsidR="00B27B1F" w:rsidRPr="00450F4E">
              <w:t>12 (</w:t>
            </w:r>
            <w:r w:rsidR="00B27B1F" w:rsidRPr="00450F4E">
              <w:rPr>
                <w:i/>
                <w:iCs/>
              </w:rPr>
              <w:t>divpadsmit</w:t>
            </w:r>
            <w:r w:rsidR="00B27B1F" w:rsidRPr="00450F4E">
              <w:t>) mēneši</w:t>
            </w:r>
            <w:r w:rsidRPr="00450F4E">
              <w:t>, no kuriem vismaz 1 (</w:t>
            </w:r>
            <w:r w:rsidRPr="00450F4E">
              <w:rPr>
                <w:i/>
                <w:iCs/>
              </w:rPr>
              <w:t>vienā</w:t>
            </w:r>
            <w:r w:rsidRPr="00450F4E">
              <w:t>) pakalpojumā</w:t>
            </w:r>
            <w:r w:rsidR="00455153" w:rsidRPr="00450F4E">
              <w:t xml:space="preserve"> (līgumā)</w:t>
            </w:r>
            <w:r w:rsidRPr="00450F4E">
              <w:t xml:space="preserve"> </w:t>
            </w:r>
            <w:r w:rsidR="00B869C7" w:rsidRPr="00450F4E">
              <w:t xml:space="preserve">kopējais </w:t>
            </w:r>
            <w:r w:rsidRPr="00450F4E">
              <w:t>atbildības limits ir vismaz 15’000’000 EUR (</w:t>
            </w:r>
            <w:r w:rsidRPr="00450F4E">
              <w:rPr>
                <w:i/>
                <w:iCs/>
              </w:rPr>
              <w:t xml:space="preserve">piecpadsmit miljoni </w:t>
            </w:r>
            <w:proofErr w:type="spellStart"/>
            <w:r w:rsidRPr="00450F4E">
              <w:rPr>
                <w:i/>
                <w:iCs/>
              </w:rPr>
              <w:t>euro</w:t>
            </w:r>
            <w:proofErr w:type="spellEnd"/>
            <w:r w:rsidRPr="00450F4E">
              <w:t>)</w:t>
            </w:r>
            <w:r w:rsidR="003A3033" w:rsidRPr="00450F4E">
              <w:t>.</w:t>
            </w:r>
            <w:r w:rsidR="003B5D9F" w:rsidRPr="00450F4E">
              <w:t xml:space="preserve"> </w:t>
            </w:r>
          </w:p>
          <w:p w14:paraId="73EAF9EF" w14:textId="77777777" w:rsidR="00CE0E64" w:rsidRPr="00450F4E" w:rsidRDefault="00CE0E64" w:rsidP="00CE0E64">
            <w:pPr>
              <w:tabs>
                <w:tab w:val="left" w:pos="426"/>
              </w:tabs>
              <w:spacing w:before="240"/>
              <w:jc w:val="both"/>
            </w:pPr>
            <w:r w:rsidRPr="00450F4E">
              <w:t>Atbilstība šajā punktā noteiktajiem kritērijiem tiks vērtēta Pretendentam: vai nu apdrošināšanas sabiedrībai vai apdrošināšanas starpniekam, kurš pārstāv apdrošināšanas sabiedrību.</w:t>
            </w:r>
          </w:p>
          <w:p w14:paraId="0B1C8283" w14:textId="77777777" w:rsidR="00CE0E64" w:rsidRPr="00450F4E" w:rsidRDefault="00CE0E64" w:rsidP="00CE0E64">
            <w:pPr>
              <w:tabs>
                <w:tab w:val="left" w:pos="426"/>
              </w:tabs>
              <w:jc w:val="both"/>
            </w:pPr>
          </w:p>
          <w:p w14:paraId="4378CFF5" w14:textId="5F6ADE3F" w:rsidR="00CE0E64" w:rsidRPr="00450F4E" w:rsidRDefault="001F16BF" w:rsidP="0037427C">
            <w:pPr>
              <w:jc w:val="both"/>
              <w:rPr>
                <w:lang w:eastAsia="lv-LV"/>
              </w:rPr>
            </w:pPr>
            <w:r w:rsidRPr="00450F4E">
              <w:rPr>
                <w:rFonts w:eastAsia="Calibri"/>
                <w:iCs/>
              </w:rPr>
              <w:t xml:space="preserve">Ja piedāvājumu iesniedz personu apvienība, </w:t>
            </w:r>
            <w:r w:rsidRPr="00450F4E">
              <w:rPr>
                <w:rFonts w:eastAsia="Calibri"/>
              </w:rPr>
              <w:t xml:space="preserve">tad šī prasība jāizpilda </w:t>
            </w:r>
            <w:r w:rsidRPr="00450F4E">
              <w:rPr>
                <w:rFonts w:eastAsia="Calibri"/>
                <w:u w:val="single"/>
              </w:rPr>
              <w:t>vismaz vienam</w:t>
            </w:r>
            <w:r w:rsidRPr="00450F4E">
              <w:rPr>
                <w:rFonts w:eastAsia="Calibri"/>
              </w:rPr>
              <w:t xml:space="preserve"> personu apvienības dalībniekam</w:t>
            </w:r>
            <w:r w:rsidRPr="00450F4E">
              <w:rPr>
                <w:rFonts w:eastAsia="Calibri"/>
                <w:iCs/>
              </w:rPr>
              <w:t>.</w:t>
            </w:r>
          </w:p>
        </w:tc>
        <w:tc>
          <w:tcPr>
            <w:tcW w:w="5245" w:type="dxa"/>
          </w:tcPr>
          <w:p w14:paraId="406555C3" w14:textId="313BCF61" w:rsidR="0058099A" w:rsidRPr="00450F4E" w:rsidRDefault="0058099A" w:rsidP="00CE0E64">
            <w:pPr>
              <w:autoSpaceDE w:val="0"/>
              <w:autoSpaceDN w:val="0"/>
              <w:adjustRightInd w:val="0"/>
              <w:jc w:val="both"/>
            </w:pPr>
            <w:r w:rsidRPr="00450F4E">
              <w:rPr>
                <w:lang w:eastAsia="en-US"/>
              </w:rPr>
              <w:t>Pretendenta apliecinājums par pieredzi</w:t>
            </w:r>
            <w:r w:rsidRPr="00450F4E">
              <w:rPr>
                <w:b/>
                <w:bCs/>
                <w:lang w:eastAsia="en-US"/>
              </w:rPr>
              <w:t xml:space="preserve"> </w:t>
            </w:r>
            <w:r w:rsidRPr="00450F4E">
              <w:t xml:space="preserve">(aizpildīts Atklāta konkursa nolikuma </w:t>
            </w:r>
            <w:r w:rsidR="005E6170" w:rsidRPr="00450F4E">
              <w:t>4</w:t>
            </w:r>
            <w:r w:rsidRPr="00450F4E">
              <w:t xml:space="preserve">. pielikums), norādot informāciju par </w:t>
            </w:r>
            <w:r w:rsidR="0036242D" w:rsidRPr="00450F4E">
              <w:t>P</w:t>
            </w:r>
            <w:r w:rsidRPr="00450F4E">
              <w:t xml:space="preserve">retendenta iepriekš </w:t>
            </w:r>
            <w:r w:rsidR="0078216F" w:rsidRPr="00450F4E">
              <w:t xml:space="preserve">nodrošināto </w:t>
            </w:r>
            <w:r w:rsidRPr="00450F4E">
              <w:t>pakalpojumu</w:t>
            </w:r>
            <w:r w:rsidRPr="00450F4E">
              <w:rPr>
                <w:b/>
                <w:bCs/>
                <w:lang w:eastAsia="en-US"/>
              </w:rPr>
              <w:t xml:space="preserve">  </w:t>
            </w:r>
            <w:r w:rsidRPr="00450F4E">
              <w:rPr>
                <w:lang w:eastAsia="en-US"/>
              </w:rPr>
              <w:t>atbilstību Atklāta konkursa nolikuma 12.</w:t>
            </w:r>
            <w:r w:rsidR="00D52182" w:rsidRPr="00450F4E">
              <w:rPr>
                <w:lang w:eastAsia="en-US"/>
              </w:rPr>
              <w:t>5</w:t>
            </w:r>
            <w:r w:rsidRPr="00450F4E">
              <w:rPr>
                <w:lang w:eastAsia="en-US"/>
              </w:rPr>
              <w:t>. punktā izvirzītajām prasībām</w:t>
            </w:r>
            <w:r w:rsidRPr="00450F4E">
              <w:t xml:space="preserve"> (saraksts ar pakalpojumu saņēmējiem, kuriem nodrošināta vadošo amatpersonu civiltiesiskās atbildības apdrošināšanas pakalpojumu sniegšana, norādot apdrošināšanas pakalpojuma sniegšanas laiku, atbildības limitu</w:t>
            </w:r>
            <w:r w:rsidR="00455153" w:rsidRPr="00450F4E">
              <w:t>,</w:t>
            </w:r>
            <w:r w:rsidRPr="00450F4E">
              <w:t xml:space="preserve"> apdrošinājuma ņēmēju</w:t>
            </w:r>
            <w:r w:rsidR="00455153" w:rsidRPr="00450F4E">
              <w:t xml:space="preserve"> un</w:t>
            </w:r>
            <w:r w:rsidRPr="00450F4E">
              <w:t xml:space="preserve"> apdrošinājuma ņēmēja kontaktinformāciju).</w:t>
            </w:r>
          </w:p>
          <w:p w14:paraId="5F981655" w14:textId="77777777" w:rsidR="00CE0E64" w:rsidRPr="00450F4E" w:rsidRDefault="00CE0E64" w:rsidP="00CE0E64">
            <w:pPr>
              <w:autoSpaceDE w:val="0"/>
              <w:autoSpaceDN w:val="0"/>
              <w:adjustRightInd w:val="0"/>
              <w:jc w:val="both"/>
            </w:pPr>
          </w:p>
          <w:p w14:paraId="689DA0F7" w14:textId="77777777" w:rsidR="00CE0E64" w:rsidRPr="00450F4E" w:rsidRDefault="00CE0E64" w:rsidP="00CE0E64">
            <w:pPr>
              <w:ind w:right="-58"/>
              <w:jc w:val="both"/>
              <w:rPr>
                <w:rFonts w:eastAsia="Calibri"/>
              </w:rPr>
            </w:pPr>
          </w:p>
          <w:p w14:paraId="0235236A" w14:textId="77777777" w:rsidR="00CE0E64" w:rsidRPr="00450F4E" w:rsidRDefault="00CE0E64" w:rsidP="00CE0E64">
            <w:pPr>
              <w:ind w:right="-58"/>
              <w:jc w:val="both"/>
              <w:rPr>
                <w:rFonts w:eastAsia="Calibri"/>
              </w:rPr>
            </w:pPr>
          </w:p>
          <w:p w14:paraId="4B9C3A67" w14:textId="77777777" w:rsidR="00CE0E64" w:rsidRPr="00450F4E" w:rsidRDefault="00CE0E64" w:rsidP="00CE0E64">
            <w:pPr>
              <w:ind w:right="-58"/>
              <w:jc w:val="both"/>
              <w:rPr>
                <w:rFonts w:eastAsia="Calibri"/>
              </w:rPr>
            </w:pPr>
          </w:p>
          <w:p w14:paraId="7AECEC5E" w14:textId="77777777" w:rsidR="00EE5AF5" w:rsidRPr="00450F4E" w:rsidRDefault="00EE5AF5" w:rsidP="00CE0E64">
            <w:pPr>
              <w:ind w:right="-58"/>
              <w:jc w:val="both"/>
              <w:rPr>
                <w:rFonts w:eastAsia="Calibri"/>
              </w:rPr>
            </w:pPr>
          </w:p>
          <w:p w14:paraId="7ABEA0B7" w14:textId="77777777" w:rsidR="00EE5AF5" w:rsidRPr="00450F4E" w:rsidRDefault="00EE5AF5" w:rsidP="00CE0E64">
            <w:pPr>
              <w:ind w:right="-58"/>
              <w:jc w:val="both"/>
              <w:rPr>
                <w:rFonts w:eastAsia="Calibri"/>
              </w:rPr>
            </w:pPr>
          </w:p>
          <w:p w14:paraId="74EEE437" w14:textId="77777777" w:rsidR="00EE5AF5" w:rsidRPr="00450F4E" w:rsidRDefault="00EE5AF5" w:rsidP="00CE0E64">
            <w:pPr>
              <w:ind w:right="-58"/>
              <w:jc w:val="both"/>
              <w:rPr>
                <w:rFonts w:eastAsia="Calibri"/>
              </w:rPr>
            </w:pPr>
          </w:p>
          <w:p w14:paraId="608E81B8" w14:textId="77777777" w:rsidR="00EE5AF5" w:rsidRPr="00450F4E" w:rsidRDefault="00EE5AF5" w:rsidP="00CE0E64">
            <w:pPr>
              <w:ind w:right="-58"/>
              <w:jc w:val="both"/>
              <w:rPr>
                <w:rFonts w:eastAsia="Calibri"/>
              </w:rPr>
            </w:pPr>
          </w:p>
          <w:p w14:paraId="3FF28E3C" w14:textId="77777777" w:rsidR="00EE5AF5" w:rsidRPr="00450F4E" w:rsidRDefault="00EE5AF5" w:rsidP="00CE0E64">
            <w:pPr>
              <w:ind w:right="-58"/>
              <w:jc w:val="both"/>
              <w:rPr>
                <w:rFonts w:eastAsia="Calibri"/>
              </w:rPr>
            </w:pPr>
          </w:p>
          <w:p w14:paraId="68C1C958" w14:textId="77777777" w:rsidR="00EE5AF5" w:rsidRPr="00450F4E" w:rsidRDefault="00EE5AF5" w:rsidP="00CE0E64">
            <w:pPr>
              <w:ind w:right="-58"/>
              <w:jc w:val="both"/>
              <w:rPr>
                <w:rFonts w:eastAsia="Calibri"/>
              </w:rPr>
            </w:pPr>
          </w:p>
          <w:p w14:paraId="1C546C6A" w14:textId="77777777" w:rsidR="00EE5AF5" w:rsidRPr="00450F4E" w:rsidRDefault="00EE5AF5" w:rsidP="00CE0E64">
            <w:pPr>
              <w:ind w:right="-58"/>
              <w:jc w:val="both"/>
              <w:rPr>
                <w:rFonts w:eastAsia="Calibri"/>
              </w:rPr>
            </w:pPr>
          </w:p>
          <w:p w14:paraId="58DFC068" w14:textId="77777777" w:rsidR="00EE5AF5" w:rsidRPr="00450F4E" w:rsidRDefault="00EE5AF5" w:rsidP="00CE0E64">
            <w:pPr>
              <w:ind w:right="-58"/>
              <w:jc w:val="both"/>
              <w:rPr>
                <w:rFonts w:eastAsia="Calibri"/>
              </w:rPr>
            </w:pPr>
          </w:p>
          <w:p w14:paraId="6829985C" w14:textId="77777777" w:rsidR="00EE5AF5" w:rsidRPr="00450F4E" w:rsidRDefault="00EE5AF5" w:rsidP="00CE0E64">
            <w:pPr>
              <w:ind w:right="-58"/>
              <w:jc w:val="both"/>
              <w:rPr>
                <w:rFonts w:eastAsia="Calibri"/>
              </w:rPr>
            </w:pPr>
          </w:p>
          <w:p w14:paraId="6B0C9BC3" w14:textId="77777777" w:rsidR="001F16BF" w:rsidRPr="00450F4E" w:rsidRDefault="001F16BF" w:rsidP="00CE0E64">
            <w:pPr>
              <w:ind w:right="-58"/>
              <w:jc w:val="both"/>
            </w:pPr>
          </w:p>
          <w:p w14:paraId="3AC32743" w14:textId="77777777" w:rsidR="001F16BF" w:rsidRPr="00450F4E" w:rsidRDefault="001F16BF" w:rsidP="00CE0E64">
            <w:pPr>
              <w:ind w:right="-58"/>
              <w:jc w:val="both"/>
            </w:pPr>
          </w:p>
          <w:p w14:paraId="28EAC1C1" w14:textId="77777777" w:rsidR="001F16BF" w:rsidRPr="00450F4E" w:rsidRDefault="001F16BF" w:rsidP="00CE0E64">
            <w:pPr>
              <w:ind w:right="-58"/>
              <w:jc w:val="both"/>
            </w:pPr>
          </w:p>
          <w:p w14:paraId="0CCED2D5" w14:textId="3C07E65A" w:rsidR="00CE0E64" w:rsidRPr="00450F4E" w:rsidRDefault="00CE0E64" w:rsidP="00455153">
            <w:pPr>
              <w:ind w:right="-58"/>
              <w:jc w:val="both"/>
            </w:pPr>
          </w:p>
        </w:tc>
      </w:tr>
      <w:tr w:rsidR="00CE0E64" w:rsidRPr="00450F4E" w14:paraId="7EEA3935" w14:textId="77777777" w:rsidTr="00F9643A">
        <w:tc>
          <w:tcPr>
            <w:tcW w:w="876" w:type="dxa"/>
          </w:tcPr>
          <w:p w14:paraId="55095100" w14:textId="192C23C5" w:rsidR="00CE0E64" w:rsidRPr="00450F4E" w:rsidRDefault="00CE0E64" w:rsidP="00CE0E64">
            <w:pPr>
              <w:tabs>
                <w:tab w:val="left" w:pos="426"/>
              </w:tabs>
              <w:jc w:val="both"/>
            </w:pPr>
            <w:r w:rsidRPr="00450F4E">
              <w:t>12.</w:t>
            </w:r>
            <w:r w:rsidR="00B45C14" w:rsidRPr="00450F4E">
              <w:t>6</w:t>
            </w:r>
            <w:r w:rsidRPr="00450F4E">
              <w:t>.</w:t>
            </w:r>
          </w:p>
        </w:tc>
        <w:tc>
          <w:tcPr>
            <w:tcW w:w="4227" w:type="dxa"/>
          </w:tcPr>
          <w:p w14:paraId="617561E3" w14:textId="2B53B54B" w:rsidR="00CE0E64" w:rsidRPr="00450F4E" w:rsidRDefault="00CE0E64" w:rsidP="00CE0E64">
            <w:pPr>
              <w:tabs>
                <w:tab w:val="left" w:pos="426"/>
              </w:tabs>
              <w:jc w:val="both"/>
            </w:pPr>
            <w:r w:rsidRPr="00450F4E">
              <w:t xml:space="preserve">Pretendenta </w:t>
            </w:r>
            <w:r w:rsidRPr="00450F4E">
              <w:rPr>
                <w:b/>
                <w:bCs/>
              </w:rPr>
              <w:t>Tehniskais piedāvājums</w:t>
            </w:r>
            <w:r w:rsidRPr="00450F4E">
              <w:t xml:space="preserve"> jāsagatavo un jāiesniedz saskaņā ar </w:t>
            </w:r>
            <w:r w:rsidRPr="00450F4E">
              <w:rPr>
                <w:rFonts w:eastAsia="Calibri"/>
                <w:lang w:eastAsia="en-US"/>
              </w:rPr>
              <w:t>Atklāta konkursa</w:t>
            </w:r>
            <w:r w:rsidRPr="00450F4E">
              <w:t xml:space="preserve"> nolikuma Tehniskās specifikācijas prasībām.</w:t>
            </w:r>
          </w:p>
        </w:tc>
        <w:tc>
          <w:tcPr>
            <w:tcW w:w="5245" w:type="dxa"/>
          </w:tcPr>
          <w:p w14:paraId="0A448EE2" w14:textId="3DE75519" w:rsidR="00CE0E64" w:rsidRPr="00450F4E" w:rsidRDefault="00CE0E64" w:rsidP="00CE0E64">
            <w:pPr>
              <w:tabs>
                <w:tab w:val="left" w:pos="426"/>
              </w:tabs>
              <w:jc w:val="both"/>
            </w:pPr>
            <w:r w:rsidRPr="00450F4E">
              <w:t xml:space="preserve">Pretendenta Tehniskais piedāvājums (aizpildīts </w:t>
            </w:r>
            <w:r w:rsidRPr="00450F4E">
              <w:rPr>
                <w:rFonts w:eastAsia="Calibri"/>
                <w:lang w:eastAsia="en-US"/>
              </w:rPr>
              <w:t>Atklāta konkursa</w:t>
            </w:r>
            <w:r w:rsidRPr="00450F4E">
              <w:t xml:space="preserve"> nolikuma 1.</w:t>
            </w:r>
            <w:r w:rsidR="001071D5" w:rsidRPr="00450F4E">
              <w:t xml:space="preserve"> </w:t>
            </w:r>
            <w:r w:rsidRPr="00450F4E">
              <w:t>pielikums).</w:t>
            </w:r>
          </w:p>
          <w:p w14:paraId="379CF3B9" w14:textId="1A1FB8D6" w:rsidR="001071D5" w:rsidRPr="00450F4E" w:rsidRDefault="001071D5" w:rsidP="001071D5">
            <w:pPr>
              <w:tabs>
                <w:tab w:val="left" w:pos="1080"/>
              </w:tabs>
              <w:autoSpaceDE w:val="0"/>
              <w:jc w:val="both"/>
              <w:rPr>
                <w:rFonts w:eastAsia="Times New Roman"/>
                <w:lang w:eastAsia="lv-LV"/>
              </w:rPr>
            </w:pPr>
            <w:r w:rsidRPr="00450F4E">
              <w:t xml:space="preserve">Pretendenta Tehniskais piedāvājums  </w:t>
            </w:r>
            <w:r w:rsidRPr="00450F4E">
              <w:rPr>
                <w:rFonts w:eastAsia="Times New Roman"/>
                <w:lang w:eastAsia="lv-LV"/>
              </w:rPr>
              <w:t xml:space="preserve">jāsagatavo tā, lai </w:t>
            </w:r>
            <w:r w:rsidR="00032DA5" w:rsidRPr="00450F4E">
              <w:rPr>
                <w:rFonts w:eastAsia="Times New Roman"/>
                <w:lang w:eastAsia="lv-LV"/>
              </w:rPr>
              <w:t>Atklāta konkursa</w:t>
            </w:r>
            <w:r w:rsidRPr="00450F4E">
              <w:rPr>
                <w:rFonts w:eastAsia="Times New Roman"/>
                <w:lang w:eastAsia="lv-LV"/>
              </w:rPr>
              <w:t xml:space="preserve"> komisijai būtu iespējams pārliecināties par Tehniskās specifikācijas prasību izpildi un nepārprotamā veidā iepazīties ar</w:t>
            </w:r>
            <w:r w:rsidR="0095113C" w:rsidRPr="00450F4E">
              <w:rPr>
                <w:rFonts w:eastAsia="Times New Roman"/>
                <w:lang w:eastAsia="lv-LV"/>
              </w:rPr>
              <w:t xml:space="preserve"> </w:t>
            </w:r>
            <w:r w:rsidR="0036242D" w:rsidRPr="00450F4E">
              <w:rPr>
                <w:rFonts w:eastAsia="Times New Roman"/>
                <w:lang w:eastAsia="lv-LV"/>
              </w:rPr>
              <w:t>P</w:t>
            </w:r>
            <w:r w:rsidRPr="00450F4E">
              <w:rPr>
                <w:rFonts w:eastAsia="Times New Roman"/>
                <w:lang w:eastAsia="lv-LV"/>
              </w:rPr>
              <w:t>retendenta piedāvātajiem nosacījumiem.</w:t>
            </w:r>
          </w:p>
          <w:p w14:paraId="1B3EDF25" w14:textId="77777777" w:rsidR="001071D5" w:rsidRPr="00450F4E" w:rsidRDefault="001071D5" w:rsidP="001071D5">
            <w:pPr>
              <w:tabs>
                <w:tab w:val="left" w:pos="1080"/>
              </w:tabs>
              <w:autoSpaceDE w:val="0"/>
              <w:jc w:val="both"/>
              <w:rPr>
                <w:rFonts w:eastAsia="Times New Roman"/>
                <w:lang w:eastAsia="lv-LV"/>
              </w:rPr>
            </w:pPr>
            <w:r w:rsidRPr="00450F4E">
              <w:rPr>
                <w:rFonts w:eastAsia="Times New Roman"/>
                <w:b/>
                <w:bCs/>
                <w:lang w:eastAsia="lv-LV"/>
              </w:rPr>
              <w:t>Tehniskajam piedāvājumam jāpievieno</w:t>
            </w:r>
            <w:r w:rsidRPr="00450F4E">
              <w:rPr>
                <w:rFonts w:eastAsia="Times New Roman"/>
                <w:lang w:eastAsia="lv-LV"/>
              </w:rPr>
              <w:t>:</w:t>
            </w:r>
          </w:p>
          <w:p w14:paraId="5603473C" w14:textId="77777777" w:rsidR="001071D5" w:rsidRPr="00450F4E" w:rsidRDefault="001071D5" w:rsidP="001071D5">
            <w:pPr>
              <w:tabs>
                <w:tab w:val="left" w:pos="1080"/>
              </w:tabs>
              <w:autoSpaceDE w:val="0"/>
              <w:jc w:val="both"/>
              <w:rPr>
                <w:rFonts w:eastAsia="Arial Unicode MS"/>
                <w:lang w:eastAsia="lv-LV"/>
              </w:rPr>
            </w:pPr>
            <w:r w:rsidRPr="00450F4E">
              <w:rPr>
                <w:rFonts w:eastAsia="Arial Unicode MS"/>
                <w:lang w:eastAsia="lv-LV"/>
              </w:rPr>
              <w:t>1) vadošo amatpersonu civiltiesiskās atbildības apdrošināšanas, tajā skaitā visu paplašinājumu un ierobežojumu, noteikumi;</w:t>
            </w:r>
          </w:p>
          <w:p w14:paraId="6F392917" w14:textId="56D0BCDC" w:rsidR="00CE0E64" w:rsidRPr="00450F4E" w:rsidRDefault="001071D5" w:rsidP="001071D5">
            <w:pPr>
              <w:tabs>
                <w:tab w:val="left" w:pos="426"/>
              </w:tabs>
              <w:jc w:val="both"/>
              <w:rPr>
                <w:i/>
                <w:iCs/>
                <w:lang w:eastAsia="zh-CN"/>
              </w:rPr>
            </w:pPr>
            <w:r w:rsidRPr="00450F4E">
              <w:rPr>
                <w:rFonts w:eastAsia="Arial Unicode MS"/>
                <w:lang w:eastAsia="lv-LV"/>
              </w:rPr>
              <w:t xml:space="preserve">2) </w:t>
            </w:r>
            <w:r w:rsidRPr="00450F4E">
              <w:rPr>
                <w:rFonts w:eastAsia="Times New Roman"/>
                <w:lang w:eastAsia="lv-LV"/>
              </w:rPr>
              <w:t>polises paraugs.</w:t>
            </w:r>
          </w:p>
        </w:tc>
      </w:tr>
      <w:tr w:rsidR="00354C93" w:rsidRPr="00450F4E" w14:paraId="3330B244" w14:textId="77777777" w:rsidTr="00F9643A">
        <w:tc>
          <w:tcPr>
            <w:tcW w:w="876" w:type="dxa"/>
          </w:tcPr>
          <w:p w14:paraId="6A9B511C" w14:textId="1D8C45C9" w:rsidR="00354C93" w:rsidRPr="00450F4E" w:rsidRDefault="00354C93" w:rsidP="00354C93">
            <w:pPr>
              <w:tabs>
                <w:tab w:val="left" w:pos="426"/>
              </w:tabs>
              <w:jc w:val="both"/>
            </w:pPr>
            <w:r w:rsidRPr="00450F4E">
              <w:t>12.</w:t>
            </w:r>
            <w:r w:rsidR="00B45C14" w:rsidRPr="00450F4E">
              <w:t>7</w:t>
            </w:r>
            <w:r w:rsidRPr="00450F4E">
              <w:t>.</w:t>
            </w:r>
          </w:p>
        </w:tc>
        <w:tc>
          <w:tcPr>
            <w:tcW w:w="4227" w:type="dxa"/>
          </w:tcPr>
          <w:p w14:paraId="76986FA2" w14:textId="1FB06A99" w:rsidR="00354C93" w:rsidRPr="00450F4E" w:rsidRDefault="00354C93" w:rsidP="00354C93">
            <w:pPr>
              <w:tabs>
                <w:tab w:val="left" w:pos="426"/>
              </w:tabs>
              <w:ind w:right="30"/>
              <w:jc w:val="both"/>
            </w:pPr>
            <w:r w:rsidRPr="00450F4E">
              <w:t xml:space="preserve">Pretendenta </w:t>
            </w:r>
            <w:r w:rsidRPr="00450F4E">
              <w:rPr>
                <w:b/>
                <w:bCs/>
              </w:rPr>
              <w:t>Finanšu piedāvājums</w:t>
            </w:r>
            <w:r w:rsidRPr="00450F4E">
              <w:t xml:space="preserve"> jāsagatavo un jāiesniedz atbilstoši Atklāta konkursa nolikumā un Tehniskajā specifikācijā norādītajām prasībām:</w:t>
            </w:r>
          </w:p>
          <w:p w14:paraId="50FF9748" w14:textId="01330F79" w:rsidR="00354C93" w:rsidRPr="00450F4E" w:rsidRDefault="00354C93" w:rsidP="00354C93">
            <w:pPr>
              <w:autoSpaceDE w:val="0"/>
              <w:ind w:right="30"/>
              <w:jc w:val="both"/>
              <w:rPr>
                <w:rFonts w:eastAsia="Arial Unicode MS"/>
                <w:lang w:eastAsia="lv-LV"/>
              </w:rPr>
            </w:pPr>
            <w:r w:rsidRPr="00450F4E">
              <w:t xml:space="preserve">1) </w:t>
            </w:r>
            <w:r w:rsidRPr="00450F4E">
              <w:rPr>
                <w:rFonts w:eastAsia="Arial Unicode MS"/>
                <w:lang w:eastAsia="lv-LV"/>
              </w:rPr>
              <w:t>līgumcenas (prēmijas) jānorāda atsevišķi SIA “Publisko aktīvu pārvaldītājs Possessor”, SIA “REAP” un likvidējam</w:t>
            </w:r>
            <w:r w:rsidR="006153C1" w:rsidRPr="00450F4E">
              <w:rPr>
                <w:rFonts w:eastAsia="Arial Unicode MS"/>
                <w:lang w:eastAsia="lv-LV"/>
              </w:rPr>
              <w:t>ai</w:t>
            </w:r>
            <w:r w:rsidRPr="00450F4E">
              <w:rPr>
                <w:rFonts w:eastAsia="Arial Unicode MS"/>
                <w:lang w:eastAsia="lv-LV"/>
              </w:rPr>
              <w:t xml:space="preserve"> SIA “FeLM” un kopējā līgumcena par visu (SIA “Publisko aktīvu pārvaldītājs Possessor”, SIA “REAP” un likvidējamā SIA “FeLM”) </w:t>
            </w:r>
            <w:r w:rsidRPr="00450F4E">
              <w:t xml:space="preserve">Tehniskajai specifikācijai </w:t>
            </w:r>
            <w:r w:rsidRPr="00450F4E">
              <w:rPr>
                <w:rFonts w:eastAsia="Arial Unicode MS"/>
                <w:lang w:eastAsia="lv-LV"/>
              </w:rPr>
              <w:t xml:space="preserve">atbilstošu apdrošināšanas pakalpojumu. </w:t>
            </w:r>
          </w:p>
          <w:p w14:paraId="785B81B1" w14:textId="77777777" w:rsidR="00354C93" w:rsidRPr="00450F4E" w:rsidRDefault="00354C93" w:rsidP="00354C93">
            <w:pPr>
              <w:ind w:right="30"/>
              <w:jc w:val="both"/>
              <w:rPr>
                <w:rFonts w:eastAsia="Times New Roman"/>
                <w:lang w:eastAsia="lv-LV"/>
              </w:rPr>
            </w:pPr>
            <w:r w:rsidRPr="00450F4E">
              <w:rPr>
                <w:rFonts w:eastAsia="Times New Roman"/>
                <w:lang w:eastAsia="lv-LV"/>
              </w:rPr>
              <w:t xml:space="preserve">2) </w:t>
            </w:r>
            <w:r w:rsidRPr="00450F4E">
              <w:rPr>
                <w:rFonts w:eastAsia="SimSun"/>
              </w:rPr>
              <w:t xml:space="preserve">Finanšu piedāvājumam jābūt izteiktam </w:t>
            </w:r>
            <w:proofErr w:type="spellStart"/>
            <w:r w:rsidRPr="00450F4E">
              <w:rPr>
                <w:rFonts w:eastAsia="SimSun"/>
                <w:i/>
              </w:rPr>
              <w:t>euro</w:t>
            </w:r>
            <w:proofErr w:type="spellEnd"/>
            <w:r w:rsidRPr="00450F4E">
              <w:rPr>
                <w:rFonts w:eastAsia="SimSun"/>
                <w:i/>
              </w:rPr>
              <w:t xml:space="preserve">, </w:t>
            </w:r>
            <w:r w:rsidRPr="00450F4E">
              <w:rPr>
                <w:rFonts w:eastAsia="SimSun"/>
              </w:rPr>
              <w:t>bez pievienotās vērtības nodokļa</w:t>
            </w:r>
            <w:r w:rsidRPr="00450F4E">
              <w:rPr>
                <w:rFonts w:eastAsia="Times New Roman"/>
                <w:lang w:eastAsia="lv-LV"/>
              </w:rPr>
              <w:t>;</w:t>
            </w:r>
          </w:p>
          <w:p w14:paraId="698B49A7" w14:textId="11B2FEB7" w:rsidR="00354C93" w:rsidRPr="00450F4E" w:rsidRDefault="00354C93" w:rsidP="00354C93">
            <w:pPr>
              <w:ind w:right="30"/>
              <w:jc w:val="both"/>
              <w:rPr>
                <w:rFonts w:eastAsia="Times New Roman"/>
                <w:lang w:eastAsia="lv-LV"/>
              </w:rPr>
            </w:pPr>
            <w:r w:rsidRPr="00450F4E">
              <w:rPr>
                <w:rFonts w:eastAsia="Times New Roman"/>
                <w:lang w:eastAsia="lv-LV"/>
              </w:rPr>
              <w:t xml:space="preserve">3) Finanšu piedāvājuma līgumcenās jāietver visas izmaksas, kas saistītas ar pakalpojuma </w:t>
            </w:r>
            <w:r w:rsidR="008950BB" w:rsidRPr="00450F4E">
              <w:rPr>
                <w:rFonts w:eastAsia="Times New Roman"/>
                <w:lang w:eastAsia="lv-LV"/>
              </w:rPr>
              <w:t>nodrošināšanu</w:t>
            </w:r>
            <w:r w:rsidRPr="00450F4E">
              <w:rPr>
                <w:rFonts w:eastAsia="Times New Roman"/>
                <w:lang w:eastAsia="lv-LV"/>
              </w:rPr>
              <w:t xml:space="preserve"> un ar to saistīto pakalpojumu sniegšanu Pretendenta tehniskajā piedāvājumā noteiktajā apjomā, atbilstoši </w:t>
            </w:r>
            <w:r w:rsidR="00032DA5" w:rsidRPr="00450F4E">
              <w:rPr>
                <w:rFonts w:eastAsia="Times New Roman"/>
                <w:lang w:eastAsia="lv-LV"/>
              </w:rPr>
              <w:t>Atklāta konkursa</w:t>
            </w:r>
            <w:r w:rsidRPr="00450F4E">
              <w:rPr>
                <w:rFonts w:eastAsia="Times New Roman"/>
                <w:lang w:eastAsia="lv-LV"/>
              </w:rPr>
              <w:t xml:space="preserve"> nolikuma, </w:t>
            </w:r>
            <w:r w:rsidRPr="00450F4E">
              <w:t xml:space="preserve">Tehniskās specifikācijas </w:t>
            </w:r>
            <w:r w:rsidRPr="00450F4E">
              <w:rPr>
                <w:rFonts w:eastAsia="Times New Roman"/>
                <w:lang w:eastAsia="lv-LV"/>
              </w:rPr>
              <w:t xml:space="preserve">un </w:t>
            </w:r>
            <w:r w:rsidR="001C4477" w:rsidRPr="00450F4E">
              <w:rPr>
                <w:rFonts w:eastAsia="Times New Roman"/>
                <w:lang w:eastAsia="lv-LV"/>
              </w:rPr>
              <w:t xml:space="preserve">Atklāta </w:t>
            </w:r>
            <w:r w:rsidR="00C24249" w:rsidRPr="00450F4E">
              <w:rPr>
                <w:rFonts w:eastAsia="Times New Roman"/>
                <w:lang w:eastAsia="lv-LV"/>
              </w:rPr>
              <w:t>konkursa</w:t>
            </w:r>
            <w:r w:rsidRPr="00450F4E">
              <w:rPr>
                <w:rFonts w:eastAsia="Times New Roman"/>
                <w:lang w:eastAsia="lv-LV"/>
              </w:rPr>
              <w:t xml:space="preserve"> līguma projekta prasībām;</w:t>
            </w:r>
          </w:p>
          <w:p w14:paraId="63837F27" w14:textId="1F956A4E" w:rsidR="00354C93" w:rsidRPr="00450F4E" w:rsidRDefault="00354C93" w:rsidP="00354C93">
            <w:pPr>
              <w:tabs>
                <w:tab w:val="left" w:pos="426"/>
              </w:tabs>
              <w:jc w:val="both"/>
            </w:pPr>
            <w:r w:rsidRPr="00450F4E">
              <w:rPr>
                <w:rFonts w:eastAsia="Times New Roman"/>
                <w:lang w:eastAsia="lv-LV"/>
              </w:rPr>
              <w:t>4) Finanšu piedāvājumā ietvertā informācija ir vispārpieejama un nav konfidenciāla.</w:t>
            </w:r>
          </w:p>
        </w:tc>
        <w:tc>
          <w:tcPr>
            <w:tcW w:w="5245" w:type="dxa"/>
          </w:tcPr>
          <w:p w14:paraId="46B1EF28" w14:textId="7F29C145" w:rsidR="00354C93" w:rsidRPr="00450F4E" w:rsidRDefault="00354C93" w:rsidP="00354C93">
            <w:pPr>
              <w:tabs>
                <w:tab w:val="left" w:pos="426"/>
              </w:tabs>
              <w:jc w:val="both"/>
              <w:rPr>
                <w:rFonts w:eastAsia="SimSun"/>
              </w:rPr>
            </w:pPr>
            <w:r w:rsidRPr="00450F4E">
              <w:t xml:space="preserve">Pretendenta Finanšu piedāvājums (aizpildīts </w:t>
            </w:r>
            <w:r w:rsidRPr="00450F4E">
              <w:rPr>
                <w:rFonts w:eastAsia="Calibri"/>
                <w:lang w:eastAsia="en-US"/>
              </w:rPr>
              <w:t>Atklāta konkursa</w:t>
            </w:r>
            <w:r w:rsidRPr="00450F4E">
              <w:t xml:space="preserve"> nolikuma 3.</w:t>
            </w:r>
            <w:r w:rsidR="00C24249" w:rsidRPr="00450F4E">
              <w:t xml:space="preserve"> </w:t>
            </w:r>
            <w:r w:rsidRPr="00450F4E">
              <w:t>pielikums).</w:t>
            </w:r>
          </w:p>
        </w:tc>
      </w:tr>
    </w:tbl>
    <w:p w14:paraId="0BBC661F" w14:textId="77777777" w:rsidR="008715C2" w:rsidRPr="00450F4E" w:rsidRDefault="008715C2" w:rsidP="001B4CF7">
      <w:pPr>
        <w:keepNext/>
        <w:jc w:val="center"/>
        <w:outlineLvl w:val="0"/>
        <w:rPr>
          <w:b/>
          <w:color w:val="FF0000"/>
          <w:sz w:val="24"/>
          <w:szCs w:val="24"/>
        </w:rPr>
      </w:pPr>
      <w:bookmarkStart w:id="9" w:name="bookmark46"/>
    </w:p>
    <w:p w14:paraId="6B2D191D" w14:textId="7080AD64" w:rsidR="00AE717E" w:rsidRPr="00450F4E" w:rsidRDefault="001B4CF7" w:rsidP="001B4CF7">
      <w:pPr>
        <w:keepNext/>
        <w:jc w:val="center"/>
        <w:outlineLvl w:val="0"/>
        <w:rPr>
          <w:b/>
          <w:sz w:val="24"/>
          <w:szCs w:val="24"/>
        </w:rPr>
      </w:pPr>
      <w:r w:rsidRPr="00450F4E">
        <w:rPr>
          <w:b/>
          <w:sz w:val="24"/>
          <w:szCs w:val="24"/>
        </w:rPr>
        <w:t xml:space="preserve">IV </w:t>
      </w:r>
      <w:r w:rsidR="00AE717E" w:rsidRPr="00450F4E">
        <w:rPr>
          <w:b/>
          <w:sz w:val="24"/>
          <w:szCs w:val="24"/>
        </w:rPr>
        <w:t>PIEDĀVĀJUMU VĒRTĒŠANA</w:t>
      </w:r>
      <w:bookmarkEnd w:id="9"/>
      <w:r w:rsidR="00D64070" w:rsidRPr="00450F4E">
        <w:rPr>
          <w:b/>
          <w:sz w:val="24"/>
          <w:szCs w:val="24"/>
        </w:rPr>
        <w:t xml:space="preserve"> UN PIEDĀVĀJUMA IZVĒLES KRITĒRIJS</w:t>
      </w:r>
    </w:p>
    <w:p w14:paraId="3C2962CC" w14:textId="77777777" w:rsidR="00D64070" w:rsidRPr="00450F4E" w:rsidRDefault="00D64070" w:rsidP="0022001E">
      <w:pPr>
        <w:autoSpaceDE w:val="0"/>
        <w:autoSpaceDN w:val="0"/>
        <w:adjustRightInd w:val="0"/>
        <w:jc w:val="both"/>
        <w:rPr>
          <w:rFonts w:eastAsia="SimSun"/>
          <w:sz w:val="24"/>
          <w:szCs w:val="24"/>
        </w:rPr>
      </w:pPr>
    </w:p>
    <w:p w14:paraId="0CDEAD28" w14:textId="026D67DF" w:rsidR="008279A2" w:rsidRPr="00450F4E" w:rsidRDefault="001B4CF7" w:rsidP="008279A2">
      <w:pPr>
        <w:autoSpaceDE w:val="0"/>
        <w:autoSpaceDN w:val="0"/>
        <w:adjustRightInd w:val="0"/>
        <w:jc w:val="both"/>
        <w:rPr>
          <w:rFonts w:eastAsia="SimSun"/>
          <w:sz w:val="24"/>
          <w:szCs w:val="24"/>
        </w:rPr>
      </w:pPr>
      <w:r w:rsidRPr="00450F4E">
        <w:rPr>
          <w:rFonts w:eastAsia="SimSun"/>
          <w:sz w:val="24"/>
          <w:szCs w:val="24"/>
        </w:rPr>
        <w:t>1</w:t>
      </w:r>
      <w:r w:rsidR="009A3E00" w:rsidRPr="00450F4E">
        <w:rPr>
          <w:rFonts w:eastAsia="SimSun"/>
          <w:sz w:val="24"/>
          <w:szCs w:val="24"/>
        </w:rPr>
        <w:t>3</w:t>
      </w:r>
      <w:r w:rsidR="00AE717E" w:rsidRPr="00450F4E">
        <w:rPr>
          <w:rFonts w:eastAsia="SimSun"/>
          <w:sz w:val="24"/>
          <w:szCs w:val="24"/>
        </w:rPr>
        <w:t>.</w:t>
      </w:r>
      <w:r w:rsidR="008279A2" w:rsidRPr="00450F4E">
        <w:rPr>
          <w:rFonts w:eastAsia="SimSun"/>
          <w:sz w:val="24"/>
          <w:szCs w:val="24"/>
        </w:rPr>
        <w:t xml:space="preserve"> Pretendentu Piedāvājumu izvērtēšana:</w:t>
      </w:r>
    </w:p>
    <w:p w14:paraId="1F79282B" w14:textId="77777777"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13.1.</w:t>
      </w:r>
      <w:r w:rsidRPr="00450F4E">
        <w:rPr>
          <w:rFonts w:eastAsia="SimSun"/>
          <w:sz w:val="24"/>
          <w:szCs w:val="24"/>
        </w:rPr>
        <w:tab/>
      </w:r>
      <w:r w:rsidRPr="00450F4E">
        <w:rPr>
          <w:sz w:val="24"/>
          <w:szCs w:val="24"/>
        </w:rPr>
        <w:t>Atklāta konkursa komisija vērtēs Pretendenta piedāvājuma noformējuma atbilstību Atklāta konkursa nolikuma prasībām. Ja Atklāta konkursa komisija vērtēšanas procesā konstatēs būtisku piedāvājuma neatbilstību noformējuma prasībām, kura var ietekmēt turpmāko lēmumu pieņemšanu attiecībā uz Pretendentu, Pretendents no līdzdalības Atklātā konkursā tiks noraidīts</w:t>
      </w:r>
      <w:r w:rsidRPr="00450F4E">
        <w:rPr>
          <w:rFonts w:eastAsia="SimSun"/>
          <w:sz w:val="24"/>
          <w:szCs w:val="24"/>
        </w:rPr>
        <w:t>;</w:t>
      </w:r>
    </w:p>
    <w:p w14:paraId="0606C980" w14:textId="77777777"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13.2.</w:t>
      </w:r>
      <w:r w:rsidRPr="00450F4E">
        <w:rPr>
          <w:rFonts w:eastAsia="SimSun"/>
          <w:sz w:val="24"/>
          <w:szCs w:val="24"/>
        </w:rPr>
        <w:tab/>
      </w:r>
      <w:r w:rsidRPr="00450F4E">
        <w:rPr>
          <w:sz w:val="24"/>
          <w:szCs w:val="24"/>
        </w:rPr>
        <w:t>Atklāta konkursa komisija vērtēs Pretendenta piedāvājuma atbilstību Atklāta konkursa nolikuma III sadaļā noteiktajām prasībām;</w:t>
      </w:r>
    </w:p>
    <w:p w14:paraId="4D6CEFBE" w14:textId="4BAF8A1D"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13.3.</w:t>
      </w:r>
      <w:r w:rsidRPr="00450F4E">
        <w:rPr>
          <w:rFonts w:eastAsia="SimSun"/>
          <w:sz w:val="24"/>
          <w:szCs w:val="24"/>
        </w:rPr>
        <w:tab/>
      </w:r>
      <w:r w:rsidRPr="00450F4E">
        <w:rPr>
          <w:sz w:val="24"/>
          <w:szCs w:val="24"/>
        </w:rPr>
        <w:t>Atklāta konkursa komisija vērtēs Pretendenta Tehniskā piedāvājuma atbilstību Atklāta konkursa nolikuma Tehniskās specifikācijas prasībām</w:t>
      </w:r>
      <w:r w:rsidR="00ED1AAB" w:rsidRPr="00450F4E">
        <w:rPr>
          <w:sz w:val="24"/>
          <w:szCs w:val="24"/>
        </w:rPr>
        <w:t>;</w:t>
      </w:r>
    </w:p>
    <w:p w14:paraId="6736275C" w14:textId="3175A287" w:rsidR="003638CD" w:rsidRPr="00450F4E" w:rsidRDefault="003638CD" w:rsidP="003638CD">
      <w:pPr>
        <w:autoSpaceDE w:val="0"/>
        <w:autoSpaceDN w:val="0"/>
        <w:adjustRightInd w:val="0"/>
        <w:jc w:val="both"/>
        <w:rPr>
          <w:sz w:val="24"/>
          <w:szCs w:val="24"/>
        </w:rPr>
      </w:pPr>
      <w:r w:rsidRPr="00450F4E">
        <w:rPr>
          <w:rFonts w:eastAsia="SimSun"/>
          <w:sz w:val="24"/>
          <w:szCs w:val="24"/>
        </w:rPr>
        <w:t>13.4.</w:t>
      </w:r>
      <w:r w:rsidRPr="00450F4E">
        <w:rPr>
          <w:rFonts w:eastAsia="SimSun"/>
          <w:sz w:val="24"/>
          <w:szCs w:val="24"/>
        </w:rPr>
        <w:tab/>
      </w:r>
      <w:r w:rsidRPr="00450F4E">
        <w:rPr>
          <w:sz w:val="24"/>
          <w:szCs w:val="24"/>
        </w:rPr>
        <w:t>Atklāta konkursa komisija pārbaudīs,</w:t>
      </w:r>
      <w:r w:rsidRPr="00450F4E">
        <w:rPr>
          <w:iCs/>
          <w:sz w:val="24"/>
          <w:szCs w:val="24"/>
        </w:rPr>
        <w:t xml:space="preserve"> vai Pretendenta iesniegtais Finanšu piedāvājums atbilst </w:t>
      </w:r>
      <w:r w:rsidRPr="00450F4E">
        <w:rPr>
          <w:sz w:val="24"/>
          <w:szCs w:val="24"/>
        </w:rPr>
        <w:t>Atklāta konkursa</w:t>
      </w:r>
      <w:r w:rsidRPr="00450F4E">
        <w:rPr>
          <w:iCs/>
          <w:sz w:val="24"/>
          <w:szCs w:val="24"/>
        </w:rPr>
        <w:t xml:space="preserve"> nolikuma 12.</w:t>
      </w:r>
      <w:r w:rsidR="00B45C14" w:rsidRPr="00450F4E">
        <w:rPr>
          <w:iCs/>
          <w:sz w:val="24"/>
          <w:szCs w:val="24"/>
        </w:rPr>
        <w:t>7</w:t>
      </w:r>
      <w:r w:rsidRPr="00450F4E">
        <w:rPr>
          <w:iCs/>
          <w:sz w:val="24"/>
          <w:szCs w:val="24"/>
        </w:rPr>
        <w:t>.</w:t>
      </w:r>
      <w:r w:rsidR="00EC468A" w:rsidRPr="00450F4E">
        <w:rPr>
          <w:iCs/>
          <w:sz w:val="24"/>
          <w:szCs w:val="24"/>
        </w:rPr>
        <w:t xml:space="preserve"> </w:t>
      </w:r>
      <w:r w:rsidRPr="00450F4E">
        <w:rPr>
          <w:iCs/>
          <w:sz w:val="24"/>
          <w:szCs w:val="24"/>
        </w:rPr>
        <w:t>punkta prasībām,</w:t>
      </w:r>
      <w:r w:rsidRPr="00450F4E">
        <w:rPr>
          <w:sz w:val="24"/>
          <w:szCs w:val="24"/>
        </w:rPr>
        <w:t xml:space="preserve"> vai Finanšu piedāvājumā nav aritmētisku kļūdu. </w:t>
      </w:r>
      <w:r w:rsidRPr="00450F4E">
        <w:rPr>
          <w:iCs/>
          <w:sz w:val="24"/>
          <w:szCs w:val="24"/>
        </w:rPr>
        <w:t xml:space="preserve">Aritmētisko kļūdu gadījumā </w:t>
      </w:r>
      <w:r w:rsidRPr="00450F4E">
        <w:rPr>
          <w:sz w:val="24"/>
          <w:szCs w:val="24"/>
        </w:rPr>
        <w:t>Atklāta konkursa</w:t>
      </w:r>
      <w:r w:rsidRPr="00450F4E">
        <w:rPr>
          <w:iCs/>
          <w:sz w:val="24"/>
          <w:szCs w:val="24"/>
        </w:rPr>
        <w:t xml:space="preserve"> komisija labo Pretendenta piedāvājuma aritmētiskās kļūdas saskaņā ar </w:t>
      </w:r>
      <w:r w:rsidR="000D2E6E" w:rsidRPr="00450F4E">
        <w:rPr>
          <w:iCs/>
          <w:sz w:val="24"/>
          <w:szCs w:val="24"/>
        </w:rPr>
        <w:t>PIL</w:t>
      </w:r>
      <w:r w:rsidRPr="00450F4E">
        <w:rPr>
          <w:iCs/>
          <w:sz w:val="24"/>
          <w:szCs w:val="24"/>
        </w:rPr>
        <w:t xml:space="preserve"> 41.</w:t>
      </w:r>
      <w:r w:rsidR="00F837FC" w:rsidRPr="00450F4E">
        <w:rPr>
          <w:iCs/>
          <w:sz w:val="24"/>
          <w:szCs w:val="24"/>
        </w:rPr>
        <w:t xml:space="preserve"> </w:t>
      </w:r>
      <w:r w:rsidRPr="00450F4E">
        <w:rPr>
          <w:iCs/>
          <w:sz w:val="24"/>
          <w:szCs w:val="24"/>
        </w:rPr>
        <w:t>panta devīto daļu</w:t>
      </w:r>
      <w:r w:rsidRPr="00450F4E">
        <w:rPr>
          <w:sz w:val="24"/>
          <w:szCs w:val="24"/>
        </w:rPr>
        <w:t>. Par kļūdu labojumu un laboto piedāvājuma summu Atklāta konkursa komisija paziņo Pretendentam, un vērtējot Finanšu piedāvājumu, Atklāta konkursa komisija ņem vērā labojumus;</w:t>
      </w:r>
    </w:p>
    <w:p w14:paraId="2390DE5F" w14:textId="7961D9B5"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13.5.</w:t>
      </w:r>
      <w:r w:rsidRPr="00450F4E">
        <w:rPr>
          <w:rFonts w:eastAsia="SimSun"/>
          <w:sz w:val="24"/>
          <w:szCs w:val="24"/>
        </w:rPr>
        <w:tab/>
      </w:r>
      <w:r w:rsidRPr="00450F4E">
        <w:rPr>
          <w:sz w:val="24"/>
          <w:szCs w:val="24"/>
        </w:rPr>
        <w:t xml:space="preserve">Atklāta konkursa komisija izvēlas </w:t>
      </w:r>
      <w:r w:rsidRPr="00450F4E">
        <w:rPr>
          <w:rFonts w:eastAsia="SimSun"/>
          <w:sz w:val="24"/>
          <w:szCs w:val="24"/>
        </w:rPr>
        <w:t xml:space="preserve">saimnieciski visizdevīgāko piedāvājumu </w:t>
      </w:r>
      <w:r w:rsidRPr="00450F4E">
        <w:rPr>
          <w:sz w:val="24"/>
          <w:szCs w:val="24"/>
        </w:rPr>
        <w:t>atbilstoši Atklāta konkursa</w:t>
      </w:r>
      <w:r w:rsidRPr="00450F4E">
        <w:rPr>
          <w:rFonts w:eastAsia="SimSun"/>
          <w:sz w:val="24"/>
          <w:szCs w:val="24"/>
        </w:rPr>
        <w:t xml:space="preserve"> nolikuma 17.</w:t>
      </w:r>
      <w:r w:rsidR="00ED1AAB" w:rsidRPr="00450F4E">
        <w:rPr>
          <w:rFonts w:eastAsia="SimSun"/>
          <w:sz w:val="24"/>
          <w:szCs w:val="24"/>
        </w:rPr>
        <w:t xml:space="preserve"> </w:t>
      </w:r>
      <w:r w:rsidRPr="00450F4E">
        <w:rPr>
          <w:rFonts w:eastAsia="SimSun"/>
          <w:sz w:val="24"/>
          <w:szCs w:val="24"/>
        </w:rPr>
        <w:t>punktā</w:t>
      </w:r>
      <w:r w:rsidRPr="00450F4E">
        <w:rPr>
          <w:sz w:val="24"/>
          <w:szCs w:val="24"/>
        </w:rPr>
        <w:t xml:space="preserve"> noteiktaj</w:t>
      </w:r>
      <w:r w:rsidR="00ED1AAB" w:rsidRPr="00450F4E">
        <w:rPr>
          <w:sz w:val="24"/>
          <w:szCs w:val="24"/>
        </w:rPr>
        <w:t>a</w:t>
      </w:r>
      <w:r w:rsidRPr="00450F4E">
        <w:rPr>
          <w:sz w:val="24"/>
          <w:szCs w:val="24"/>
        </w:rPr>
        <w:t>m saimnieciski visizdevīgākā piedāvājuma vērtēšanas kritērij</w:t>
      </w:r>
      <w:r w:rsidR="00ED1AAB" w:rsidRPr="00450F4E">
        <w:rPr>
          <w:sz w:val="24"/>
          <w:szCs w:val="24"/>
        </w:rPr>
        <w:t>a</w:t>
      </w:r>
      <w:r w:rsidRPr="00450F4E">
        <w:rPr>
          <w:sz w:val="24"/>
          <w:szCs w:val="24"/>
        </w:rPr>
        <w:t>m</w:t>
      </w:r>
      <w:r w:rsidRPr="00450F4E">
        <w:rPr>
          <w:rFonts w:eastAsia="SimSun"/>
          <w:sz w:val="24"/>
          <w:szCs w:val="24"/>
        </w:rPr>
        <w:t>.</w:t>
      </w:r>
    </w:p>
    <w:p w14:paraId="07AFB636" w14:textId="74B8534B"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14. Saskaņā ar 2017.</w:t>
      </w:r>
      <w:r w:rsidR="001E71DB" w:rsidRPr="00450F4E">
        <w:rPr>
          <w:rFonts w:eastAsia="SimSun"/>
          <w:sz w:val="24"/>
          <w:szCs w:val="24"/>
        </w:rPr>
        <w:t xml:space="preserve"> </w:t>
      </w:r>
      <w:r w:rsidRPr="00450F4E">
        <w:rPr>
          <w:rFonts w:eastAsia="SimSun"/>
          <w:sz w:val="24"/>
          <w:szCs w:val="24"/>
        </w:rPr>
        <w:t>gada 28.</w:t>
      </w:r>
      <w:r w:rsidR="001E71DB" w:rsidRPr="00450F4E">
        <w:rPr>
          <w:rFonts w:eastAsia="SimSun"/>
          <w:sz w:val="24"/>
          <w:szCs w:val="24"/>
        </w:rPr>
        <w:t xml:space="preserve"> </w:t>
      </w:r>
      <w:r w:rsidRPr="00450F4E">
        <w:rPr>
          <w:rFonts w:eastAsia="SimSun"/>
          <w:sz w:val="24"/>
          <w:szCs w:val="24"/>
        </w:rPr>
        <w:t>februāra Ministru kabineta noteikumu Nr.</w:t>
      </w:r>
      <w:r w:rsidR="001E71DB" w:rsidRPr="00450F4E">
        <w:rPr>
          <w:rFonts w:eastAsia="SimSun"/>
          <w:sz w:val="24"/>
          <w:szCs w:val="24"/>
        </w:rPr>
        <w:t xml:space="preserve"> </w:t>
      </w:r>
      <w:r w:rsidRPr="00450F4E">
        <w:rPr>
          <w:rFonts w:eastAsia="SimSun"/>
          <w:sz w:val="24"/>
          <w:szCs w:val="24"/>
        </w:rPr>
        <w:t>107 „Iepirkuma procedūru un metu konkursu norises kārtība” 16.</w:t>
      </w:r>
      <w:r w:rsidR="001E71DB" w:rsidRPr="00450F4E">
        <w:rPr>
          <w:rFonts w:eastAsia="SimSun"/>
          <w:sz w:val="24"/>
          <w:szCs w:val="24"/>
        </w:rPr>
        <w:t xml:space="preserve"> </w:t>
      </w:r>
      <w:r w:rsidRPr="00450F4E">
        <w:rPr>
          <w:rFonts w:eastAsia="SimSun"/>
          <w:sz w:val="24"/>
          <w:szCs w:val="24"/>
        </w:rPr>
        <w:t>punktu Atklāta konkursa komisija kvalifikācijas atbilstības pārbaudi ir tiesīga veikt tikai Pretendentam, kura piedāvājums atzīstams par saimnieciski visizdevīgāko piedāvājumu Atklātā konkursā.</w:t>
      </w:r>
    </w:p>
    <w:p w14:paraId="7AEDE4F8" w14:textId="08B9FEB9"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 xml:space="preserve">15. </w:t>
      </w:r>
      <w:r w:rsidRPr="00450F4E">
        <w:rPr>
          <w:sz w:val="24"/>
          <w:szCs w:val="24"/>
        </w:rPr>
        <w:t xml:space="preserve">Ja Pasūtītājam radīsies šaubas, ka Pretendenta piedāvājums ir uzskatāms par nepamatoti lētu piedāvājumu, Pasūtītājs pieprasīs Pretendentam paskaidrojumus par piedāvāto līgumcenu (ievērojot </w:t>
      </w:r>
      <w:r w:rsidR="000D2E6E" w:rsidRPr="00450F4E">
        <w:rPr>
          <w:sz w:val="24"/>
          <w:szCs w:val="24"/>
        </w:rPr>
        <w:t>PIL</w:t>
      </w:r>
      <w:r w:rsidRPr="00450F4E">
        <w:rPr>
          <w:sz w:val="24"/>
          <w:szCs w:val="24"/>
        </w:rPr>
        <w:t xml:space="preserve"> 53.</w:t>
      </w:r>
      <w:r w:rsidR="0023298A" w:rsidRPr="00450F4E">
        <w:rPr>
          <w:sz w:val="24"/>
          <w:szCs w:val="24"/>
        </w:rPr>
        <w:t xml:space="preserve"> </w:t>
      </w:r>
      <w:r w:rsidRPr="00450F4E">
        <w:rPr>
          <w:sz w:val="24"/>
          <w:szCs w:val="24"/>
        </w:rPr>
        <w:t xml:space="preserve">panta sestajā daļā noteikto). Pasūtītājs </w:t>
      </w:r>
      <w:proofErr w:type="spellStart"/>
      <w:r w:rsidRPr="00450F4E">
        <w:rPr>
          <w:sz w:val="24"/>
          <w:szCs w:val="24"/>
        </w:rPr>
        <w:t>rakstveidā</w:t>
      </w:r>
      <w:proofErr w:type="spellEnd"/>
      <w:r w:rsidRPr="00450F4E">
        <w:rPr>
          <w:sz w:val="24"/>
          <w:szCs w:val="24"/>
        </w:rPr>
        <w:t xml:space="preserve"> pieprasīs detalizētu paskaidrojumu par būtiskajiem piedāvājuma nosacījumiem un, konsultējoties ar Pretendentu, izvērtē visus tā sniegtos skaidrojumus saskaņā ar </w:t>
      </w:r>
      <w:r w:rsidR="000D2E6E" w:rsidRPr="00450F4E">
        <w:rPr>
          <w:sz w:val="24"/>
          <w:szCs w:val="24"/>
        </w:rPr>
        <w:t>PIL</w:t>
      </w:r>
      <w:r w:rsidRPr="00450F4E">
        <w:rPr>
          <w:sz w:val="24"/>
          <w:szCs w:val="24"/>
        </w:rPr>
        <w:t xml:space="preserve"> 53.</w:t>
      </w:r>
      <w:r w:rsidR="0023298A" w:rsidRPr="00450F4E">
        <w:rPr>
          <w:sz w:val="24"/>
          <w:szCs w:val="24"/>
        </w:rPr>
        <w:t xml:space="preserve"> </w:t>
      </w:r>
      <w:r w:rsidRPr="00450F4E">
        <w:rPr>
          <w:sz w:val="24"/>
          <w:szCs w:val="24"/>
        </w:rPr>
        <w:t xml:space="preserve">pantā noteikto. </w:t>
      </w:r>
    </w:p>
    <w:p w14:paraId="1375F682" w14:textId="6FF44DEF"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 xml:space="preserve">16. </w:t>
      </w:r>
      <w:r w:rsidRPr="00450F4E">
        <w:rPr>
          <w:sz w:val="24"/>
          <w:szCs w:val="24"/>
        </w:rPr>
        <w:t>Atklāta konkursa</w:t>
      </w:r>
      <w:r w:rsidRPr="00450F4E">
        <w:rPr>
          <w:rFonts w:eastAsia="SimSun"/>
          <w:sz w:val="24"/>
          <w:szCs w:val="24"/>
        </w:rPr>
        <w:t xml:space="preserve"> komisija </w:t>
      </w:r>
      <w:r w:rsidR="0093713E" w:rsidRPr="00450F4E">
        <w:rPr>
          <w:rFonts w:eastAsia="SimSun"/>
          <w:sz w:val="24"/>
          <w:szCs w:val="24"/>
        </w:rPr>
        <w:t xml:space="preserve">izslēdz </w:t>
      </w:r>
      <w:r w:rsidRPr="00450F4E">
        <w:rPr>
          <w:rFonts w:eastAsia="SimSun"/>
          <w:sz w:val="24"/>
          <w:szCs w:val="24"/>
        </w:rPr>
        <w:t xml:space="preserve">Pretendentu no tālākās dalības </w:t>
      </w:r>
      <w:r w:rsidRPr="00450F4E">
        <w:rPr>
          <w:sz w:val="24"/>
          <w:szCs w:val="24"/>
        </w:rPr>
        <w:t>Atklāta konkursa</w:t>
      </w:r>
      <w:r w:rsidRPr="00450F4E">
        <w:rPr>
          <w:rFonts w:eastAsia="SimSun"/>
          <w:sz w:val="24"/>
          <w:szCs w:val="24"/>
        </w:rPr>
        <w:t xml:space="preserve"> procedūrā jebkurā no vērtēšanas posmiem gadījumos, ja Pretendents:</w:t>
      </w:r>
    </w:p>
    <w:p w14:paraId="2F7E88CF" w14:textId="77777777"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16.1.</w:t>
      </w:r>
      <w:r w:rsidRPr="00450F4E">
        <w:rPr>
          <w:rFonts w:eastAsia="SimSun"/>
          <w:sz w:val="24"/>
          <w:szCs w:val="24"/>
        </w:rPr>
        <w:tab/>
        <w:t xml:space="preserve">neatbilst </w:t>
      </w:r>
      <w:r w:rsidRPr="00450F4E">
        <w:rPr>
          <w:sz w:val="24"/>
          <w:szCs w:val="24"/>
        </w:rPr>
        <w:t>Atklāta konkursa</w:t>
      </w:r>
      <w:r w:rsidRPr="00450F4E">
        <w:rPr>
          <w:rFonts w:eastAsia="SimSun"/>
          <w:sz w:val="24"/>
          <w:szCs w:val="24"/>
        </w:rPr>
        <w:t xml:space="preserve"> nolikumā norādītajiem atlases kritērijiem (</w:t>
      </w:r>
      <w:r w:rsidRPr="00450F4E">
        <w:rPr>
          <w:sz w:val="24"/>
          <w:szCs w:val="24"/>
        </w:rPr>
        <w:t>Atklāta konkursa</w:t>
      </w:r>
      <w:r w:rsidRPr="00450F4E">
        <w:rPr>
          <w:rFonts w:eastAsia="SimSun"/>
          <w:sz w:val="24"/>
          <w:szCs w:val="24"/>
        </w:rPr>
        <w:t xml:space="preserve"> nolikuma 12.punkts);</w:t>
      </w:r>
    </w:p>
    <w:p w14:paraId="24532DCA" w14:textId="77777777"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16.2.</w:t>
      </w:r>
      <w:r w:rsidRPr="00450F4E">
        <w:rPr>
          <w:rFonts w:eastAsia="SimSun"/>
          <w:sz w:val="24"/>
          <w:szCs w:val="24"/>
        </w:rPr>
        <w:tab/>
        <w:t xml:space="preserve">norādījis nepatiesas ziņas vai nav sniedzis ziņas par atbilstību </w:t>
      </w:r>
      <w:r w:rsidRPr="00450F4E">
        <w:rPr>
          <w:sz w:val="24"/>
          <w:szCs w:val="24"/>
        </w:rPr>
        <w:t>Atklāta konkursa</w:t>
      </w:r>
      <w:r w:rsidRPr="00450F4E">
        <w:rPr>
          <w:rFonts w:eastAsia="SimSun"/>
          <w:sz w:val="24"/>
          <w:szCs w:val="24"/>
        </w:rPr>
        <w:t xml:space="preserve"> nolikumā minētajiem kritērijiem (nav iesniedzis visus </w:t>
      </w:r>
      <w:r w:rsidRPr="00450F4E">
        <w:rPr>
          <w:sz w:val="24"/>
          <w:szCs w:val="24"/>
        </w:rPr>
        <w:t>Atklāta konkursa</w:t>
      </w:r>
      <w:r w:rsidRPr="00450F4E">
        <w:rPr>
          <w:rFonts w:eastAsia="SimSun"/>
          <w:sz w:val="24"/>
          <w:szCs w:val="24"/>
        </w:rPr>
        <w:t xml:space="preserve"> nolikuma 12.punktā norādītos dokumentus vai prasīto informāciju);</w:t>
      </w:r>
    </w:p>
    <w:p w14:paraId="261067E4" w14:textId="77777777" w:rsidR="003638CD" w:rsidRPr="00450F4E" w:rsidRDefault="003638CD" w:rsidP="003638CD">
      <w:pPr>
        <w:autoSpaceDE w:val="0"/>
        <w:autoSpaceDN w:val="0"/>
        <w:adjustRightInd w:val="0"/>
        <w:jc w:val="both"/>
        <w:rPr>
          <w:rFonts w:eastAsia="SimSun"/>
          <w:sz w:val="24"/>
          <w:szCs w:val="24"/>
        </w:rPr>
      </w:pPr>
      <w:r w:rsidRPr="00450F4E">
        <w:rPr>
          <w:rFonts w:eastAsia="SimSun"/>
          <w:sz w:val="24"/>
          <w:szCs w:val="24"/>
        </w:rPr>
        <w:t>16.3.</w:t>
      </w:r>
      <w:r w:rsidRPr="00450F4E">
        <w:rPr>
          <w:rFonts w:eastAsia="SimSun"/>
          <w:sz w:val="24"/>
          <w:szCs w:val="24"/>
        </w:rPr>
        <w:tab/>
        <w:t>nav norādījis visas izmaksas vai piedāvājums ir ar nepamatoti zemu cenu;</w:t>
      </w:r>
    </w:p>
    <w:p w14:paraId="3E0ACAA7" w14:textId="5E6E5092" w:rsidR="0016651A" w:rsidRPr="00450F4E" w:rsidRDefault="003638CD" w:rsidP="003638CD">
      <w:pPr>
        <w:autoSpaceDE w:val="0"/>
        <w:autoSpaceDN w:val="0"/>
        <w:adjustRightInd w:val="0"/>
        <w:jc w:val="both"/>
        <w:rPr>
          <w:rFonts w:eastAsia="SimSun"/>
          <w:sz w:val="24"/>
          <w:szCs w:val="24"/>
        </w:rPr>
      </w:pPr>
      <w:r w:rsidRPr="00450F4E">
        <w:rPr>
          <w:rFonts w:eastAsia="SimSun"/>
          <w:sz w:val="24"/>
          <w:szCs w:val="24"/>
        </w:rPr>
        <w:t>16.4.</w:t>
      </w:r>
      <w:r w:rsidRPr="00450F4E">
        <w:rPr>
          <w:rFonts w:eastAsia="SimSun"/>
          <w:sz w:val="24"/>
          <w:szCs w:val="24"/>
        </w:rPr>
        <w:tab/>
        <w:t xml:space="preserve">un tā piedāvājums neatbilst normatīvajos aktos un </w:t>
      </w:r>
      <w:r w:rsidRPr="00450F4E">
        <w:rPr>
          <w:sz w:val="24"/>
          <w:szCs w:val="24"/>
        </w:rPr>
        <w:t>Atklāta konkurs</w:t>
      </w:r>
      <w:r w:rsidRPr="00450F4E">
        <w:rPr>
          <w:rFonts w:eastAsia="SimSun"/>
          <w:sz w:val="24"/>
          <w:szCs w:val="24"/>
        </w:rPr>
        <w:t>a nolikumā norādītajām prasībām.</w:t>
      </w:r>
    </w:p>
    <w:p w14:paraId="7B30B5AF" w14:textId="77777777" w:rsidR="003638CD" w:rsidRPr="00450F4E" w:rsidRDefault="003638CD" w:rsidP="003638CD">
      <w:pPr>
        <w:autoSpaceDE w:val="0"/>
        <w:autoSpaceDN w:val="0"/>
        <w:adjustRightInd w:val="0"/>
        <w:jc w:val="both"/>
        <w:rPr>
          <w:color w:val="FF0000"/>
          <w:sz w:val="24"/>
          <w:szCs w:val="24"/>
        </w:rPr>
      </w:pPr>
    </w:p>
    <w:p w14:paraId="33E979CC" w14:textId="77777777" w:rsidR="0037427C" w:rsidRPr="00450F4E" w:rsidRDefault="0016651A" w:rsidP="00D208BC">
      <w:pPr>
        <w:autoSpaceDE w:val="0"/>
        <w:autoSpaceDN w:val="0"/>
        <w:adjustRightInd w:val="0"/>
        <w:jc w:val="both"/>
        <w:rPr>
          <w:rFonts w:eastAsia="SimSun"/>
          <w:b/>
          <w:sz w:val="24"/>
          <w:szCs w:val="24"/>
        </w:rPr>
      </w:pPr>
      <w:r w:rsidRPr="00450F4E">
        <w:rPr>
          <w:rFonts w:eastAsia="SimSun"/>
          <w:b/>
          <w:bCs/>
          <w:sz w:val="24"/>
          <w:szCs w:val="24"/>
        </w:rPr>
        <w:t>17</w:t>
      </w:r>
      <w:r w:rsidR="005030D1" w:rsidRPr="00450F4E">
        <w:rPr>
          <w:rFonts w:eastAsia="SimSun"/>
          <w:b/>
          <w:bCs/>
          <w:sz w:val="24"/>
          <w:szCs w:val="24"/>
        </w:rPr>
        <w:t>. Piedāvājuma</w:t>
      </w:r>
      <w:r w:rsidR="005030D1" w:rsidRPr="00450F4E">
        <w:rPr>
          <w:rFonts w:eastAsia="SimSun"/>
          <w:b/>
          <w:sz w:val="24"/>
          <w:szCs w:val="24"/>
        </w:rPr>
        <w:t xml:space="preserve"> izvēles kritērijs:</w:t>
      </w:r>
      <w:r w:rsidR="0022253A" w:rsidRPr="00450F4E">
        <w:rPr>
          <w:rFonts w:eastAsia="SimSun"/>
          <w:b/>
          <w:sz w:val="24"/>
          <w:szCs w:val="24"/>
        </w:rPr>
        <w:t xml:space="preserve"> </w:t>
      </w:r>
    </w:p>
    <w:p w14:paraId="03C44175" w14:textId="50F1D4FD" w:rsidR="005030D1" w:rsidRPr="00450F4E" w:rsidRDefault="0037427C" w:rsidP="00D208BC">
      <w:pPr>
        <w:autoSpaceDE w:val="0"/>
        <w:autoSpaceDN w:val="0"/>
        <w:adjustRightInd w:val="0"/>
        <w:jc w:val="both"/>
        <w:rPr>
          <w:kern w:val="32"/>
          <w:sz w:val="24"/>
          <w:szCs w:val="24"/>
          <w:lang w:val="x-none" w:eastAsia="x-none"/>
        </w:rPr>
      </w:pPr>
      <w:r w:rsidRPr="00450F4E">
        <w:rPr>
          <w:rFonts w:eastAsia="SimSun"/>
          <w:bCs/>
          <w:sz w:val="24"/>
          <w:szCs w:val="24"/>
        </w:rPr>
        <w:t xml:space="preserve">17.1. </w:t>
      </w:r>
      <w:r w:rsidR="00CD2424" w:rsidRPr="00450F4E">
        <w:rPr>
          <w:sz w:val="24"/>
          <w:szCs w:val="24"/>
        </w:rPr>
        <w:t xml:space="preserve">No Atklāta konkursa nolikuma prasībām atbilstošajiem piedāvājumiem </w:t>
      </w:r>
      <w:r w:rsidR="00640398" w:rsidRPr="00450F4E">
        <w:rPr>
          <w:sz w:val="24"/>
          <w:szCs w:val="24"/>
        </w:rPr>
        <w:t>par uzvarētāju tiks atzīts Pretendents, kura piedāvājums atbildīs visām Atklāta konkursa nolikumā un Tehniskajā specifikācijā noteiktajām prasībām un būs saimnieciski visizdevīgākais piedāvājums</w:t>
      </w:r>
      <w:r w:rsidR="00117305" w:rsidRPr="00450F4E">
        <w:rPr>
          <w:sz w:val="24"/>
          <w:szCs w:val="24"/>
        </w:rPr>
        <w:t xml:space="preserve"> ar</w:t>
      </w:r>
      <w:r w:rsidR="0012625A" w:rsidRPr="00450F4E">
        <w:rPr>
          <w:kern w:val="32"/>
          <w:sz w:val="24"/>
          <w:szCs w:val="24"/>
          <w:lang w:val="x-none" w:eastAsia="x-none"/>
        </w:rPr>
        <w:t xml:space="preserve"> viszemāko kopējo līgumcenu</w:t>
      </w:r>
      <w:r w:rsidR="001D28DF" w:rsidRPr="00450F4E">
        <w:rPr>
          <w:kern w:val="32"/>
          <w:sz w:val="24"/>
          <w:szCs w:val="24"/>
          <w:lang w:val="x-none" w:eastAsia="x-none"/>
        </w:rPr>
        <w:t xml:space="preserve"> (prēmiju)</w:t>
      </w:r>
      <w:r w:rsidR="00117305" w:rsidRPr="00450F4E">
        <w:rPr>
          <w:kern w:val="32"/>
          <w:sz w:val="24"/>
          <w:szCs w:val="24"/>
          <w:lang w:val="x-none" w:eastAsia="x-none"/>
        </w:rPr>
        <w:t>.</w:t>
      </w:r>
    </w:p>
    <w:p w14:paraId="6B5CD2FB" w14:textId="37CB9F26" w:rsidR="006A2271" w:rsidRPr="00450F4E" w:rsidRDefault="006A2271" w:rsidP="00D208BC">
      <w:pPr>
        <w:autoSpaceDE w:val="0"/>
        <w:autoSpaceDN w:val="0"/>
        <w:adjustRightInd w:val="0"/>
        <w:jc w:val="both"/>
        <w:rPr>
          <w:rFonts w:eastAsia="SimSun"/>
          <w:b/>
          <w:sz w:val="24"/>
          <w:szCs w:val="24"/>
        </w:rPr>
      </w:pPr>
      <w:r w:rsidRPr="00450F4E">
        <w:rPr>
          <w:kern w:val="32"/>
          <w:sz w:val="24"/>
          <w:szCs w:val="24"/>
          <w:lang w:val="x-none" w:eastAsia="x-none"/>
        </w:rPr>
        <w:t xml:space="preserve">17.2. </w:t>
      </w:r>
      <w:r w:rsidR="001B76EB" w:rsidRPr="00450F4E">
        <w:rPr>
          <w:kern w:val="32"/>
          <w:sz w:val="24"/>
          <w:szCs w:val="24"/>
          <w:lang w:val="x-none" w:eastAsia="x-none"/>
        </w:rPr>
        <w:t xml:space="preserve">Gadījumā, ja vairāki pretendenti būs iesnieguši </w:t>
      </w:r>
      <w:r w:rsidR="00071393" w:rsidRPr="00450F4E">
        <w:rPr>
          <w:sz w:val="24"/>
          <w:szCs w:val="24"/>
        </w:rPr>
        <w:t xml:space="preserve">Atklāta konkursa nolikuma prasībām atbilstošus piedāvājumiem </w:t>
      </w:r>
      <w:r w:rsidR="001B76EB" w:rsidRPr="00450F4E">
        <w:rPr>
          <w:kern w:val="32"/>
          <w:sz w:val="24"/>
          <w:szCs w:val="24"/>
          <w:lang w:val="x-none" w:eastAsia="x-none"/>
        </w:rPr>
        <w:t xml:space="preserve">ar </w:t>
      </w:r>
      <w:r w:rsidR="00071393" w:rsidRPr="00450F4E">
        <w:rPr>
          <w:kern w:val="32"/>
          <w:sz w:val="24"/>
          <w:szCs w:val="24"/>
          <w:lang w:val="x-none" w:eastAsia="x-none"/>
        </w:rPr>
        <w:t>vienād</w:t>
      </w:r>
      <w:r w:rsidR="00BC6EDB" w:rsidRPr="00450F4E">
        <w:rPr>
          <w:kern w:val="32"/>
          <w:sz w:val="24"/>
          <w:szCs w:val="24"/>
          <w:lang w:val="x-none" w:eastAsia="x-none"/>
        </w:rPr>
        <w:t xml:space="preserve">u </w:t>
      </w:r>
      <w:r w:rsidR="001B76EB" w:rsidRPr="00450F4E">
        <w:rPr>
          <w:kern w:val="32"/>
          <w:sz w:val="24"/>
          <w:szCs w:val="24"/>
          <w:lang w:val="x-none" w:eastAsia="x-none"/>
        </w:rPr>
        <w:t>viszemā</w:t>
      </w:r>
      <w:r w:rsidR="00BC6EDB" w:rsidRPr="00450F4E">
        <w:rPr>
          <w:kern w:val="32"/>
          <w:sz w:val="24"/>
          <w:szCs w:val="24"/>
          <w:lang w:val="x-none" w:eastAsia="x-none"/>
        </w:rPr>
        <w:t>ko</w:t>
      </w:r>
      <w:r w:rsidR="001B76EB" w:rsidRPr="00450F4E">
        <w:rPr>
          <w:kern w:val="32"/>
          <w:sz w:val="24"/>
          <w:szCs w:val="24"/>
          <w:lang w:val="x-none" w:eastAsia="x-none"/>
        </w:rPr>
        <w:t xml:space="preserve"> kopē</w:t>
      </w:r>
      <w:r w:rsidR="001D28DF" w:rsidRPr="00450F4E">
        <w:rPr>
          <w:kern w:val="32"/>
          <w:sz w:val="24"/>
          <w:szCs w:val="24"/>
          <w:lang w:val="x-none" w:eastAsia="x-none"/>
        </w:rPr>
        <w:t>j</w:t>
      </w:r>
      <w:r w:rsidR="00BC6EDB" w:rsidRPr="00450F4E">
        <w:rPr>
          <w:kern w:val="32"/>
          <w:sz w:val="24"/>
          <w:szCs w:val="24"/>
          <w:lang w:val="x-none" w:eastAsia="x-none"/>
        </w:rPr>
        <w:t>o</w:t>
      </w:r>
      <w:r w:rsidR="001B76EB" w:rsidRPr="00450F4E">
        <w:rPr>
          <w:kern w:val="32"/>
          <w:sz w:val="24"/>
          <w:szCs w:val="24"/>
          <w:lang w:val="x-none" w:eastAsia="x-none"/>
        </w:rPr>
        <w:t xml:space="preserve"> līgumcenu</w:t>
      </w:r>
      <w:r w:rsidR="001D28DF" w:rsidRPr="00450F4E">
        <w:rPr>
          <w:kern w:val="32"/>
          <w:sz w:val="24"/>
          <w:szCs w:val="24"/>
          <w:lang w:val="x-none" w:eastAsia="x-none"/>
        </w:rPr>
        <w:t xml:space="preserve"> (prēmiju)</w:t>
      </w:r>
      <w:r w:rsidR="001B76EB" w:rsidRPr="00450F4E">
        <w:rPr>
          <w:kern w:val="32"/>
          <w:sz w:val="24"/>
          <w:szCs w:val="24"/>
          <w:lang w:val="x-none" w:eastAsia="x-none"/>
        </w:rPr>
        <w:t xml:space="preserve">, </w:t>
      </w:r>
      <w:r w:rsidR="00BC6EDB" w:rsidRPr="00450F4E">
        <w:rPr>
          <w:kern w:val="32"/>
          <w:sz w:val="24"/>
          <w:szCs w:val="24"/>
          <w:lang w:val="x-none" w:eastAsia="x-none"/>
        </w:rPr>
        <w:t>Atklāta konkursa kom</w:t>
      </w:r>
      <w:r w:rsidR="006B0531" w:rsidRPr="00450F4E">
        <w:rPr>
          <w:kern w:val="32"/>
          <w:sz w:val="24"/>
          <w:szCs w:val="24"/>
          <w:lang w:val="x-none" w:eastAsia="x-none"/>
        </w:rPr>
        <w:t>i</w:t>
      </w:r>
      <w:r w:rsidR="00BC6EDB" w:rsidRPr="00450F4E">
        <w:rPr>
          <w:kern w:val="32"/>
          <w:sz w:val="24"/>
          <w:szCs w:val="24"/>
          <w:lang w:val="x-none" w:eastAsia="x-none"/>
        </w:rPr>
        <w:t xml:space="preserve">sija </w:t>
      </w:r>
      <w:r w:rsidR="006B0531" w:rsidRPr="00450F4E">
        <w:rPr>
          <w:kern w:val="32"/>
          <w:sz w:val="24"/>
          <w:szCs w:val="24"/>
          <w:lang w:val="x-none" w:eastAsia="x-none"/>
        </w:rPr>
        <w:t>lems par iepirkuma līguma slēgšanas tiesību piešķiršanu tam Pretendentam, kur</w:t>
      </w:r>
      <w:r w:rsidR="00E416B8">
        <w:rPr>
          <w:kern w:val="32"/>
          <w:sz w:val="24"/>
          <w:szCs w:val="24"/>
          <w:lang w:val="x-none" w:eastAsia="x-none"/>
        </w:rPr>
        <w:t xml:space="preserve">am ir noteikts </w:t>
      </w:r>
      <w:r w:rsidR="00F61C11" w:rsidRPr="00450F4E">
        <w:rPr>
          <w:kern w:val="32"/>
          <w:sz w:val="24"/>
          <w:szCs w:val="24"/>
          <w:lang w:val="x-none" w:eastAsia="x-none"/>
        </w:rPr>
        <w:t>augstāk</w:t>
      </w:r>
      <w:r w:rsidR="00E416B8">
        <w:rPr>
          <w:kern w:val="32"/>
          <w:sz w:val="24"/>
          <w:szCs w:val="24"/>
          <w:lang w:val="x-none" w:eastAsia="x-none"/>
        </w:rPr>
        <w:t>s</w:t>
      </w:r>
      <w:r w:rsidR="000C1252" w:rsidRPr="00450F4E">
        <w:rPr>
          <w:kern w:val="32"/>
          <w:sz w:val="24"/>
          <w:szCs w:val="24"/>
          <w:lang w:val="x-none" w:eastAsia="x-none"/>
        </w:rPr>
        <w:t xml:space="preserve"> kopēj</w:t>
      </w:r>
      <w:r w:rsidR="00E416B8">
        <w:rPr>
          <w:kern w:val="32"/>
          <w:sz w:val="24"/>
          <w:szCs w:val="24"/>
          <w:lang w:val="x-none" w:eastAsia="x-none"/>
        </w:rPr>
        <w:t>ais</w:t>
      </w:r>
      <w:r w:rsidR="006B0531" w:rsidRPr="00450F4E">
        <w:rPr>
          <w:kern w:val="32"/>
          <w:sz w:val="24"/>
          <w:szCs w:val="24"/>
          <w:lang w:val="x-none" w:eastAsia="x-none"/>
        </w:rPr>
        <w:t xml:space="preserve"> </w:t>
      </w:r>
      <w:r w:rsidR="00F61C11" w:rsidRPr="00450F4E">
        <w:rPr>
          <w:sz w:val="24"/>
          <w:szCs w:val="24"/>
        </w:rPr>
        <w:t xml:space="preserve">starptautiskās kredītreitingu aģentūras Standard &amp; </w:t>
      </w:r>
      <w:proofErr w:type="spellStart"/>
      <w:r w:rsidR="00F61C11" w:rsidRPr="00450F4E">
        <w:rPr>
          <w:sz w:val="24"/>
          <w:szCs w:val="24"/>
        </w:rPr>
        <w:t>Poor's</w:t>
      </w:r>
      <w:proofErr w:type="spellEnd"/>
      <w:r w:rsidR="00F61C11" w:rsidRPr="00450F4E">
        <w:rPr>
          <w:sz w:val="24"/>
          <w:szCs w:val="24"/>
        </w:rPr>
        <w:t xml:space="preserve"> noteikt</w:t>
      </w:r>
      <w:r w:rsidR="00E416B8">
        <w:rPr>
          <w:sz w:val="24"/>
          <w:szCs w:val="24"/>
        </w:rPr>
        <w:t>ais</w:t>
      </w:r>
      <w:r w:rsidR="00F61C11" w:rsidRPr="00450F4E">
        <w:rPr>
          <w:sz w:val="24"/>
          <w:szCs w:val="24"/>
        </w:rPr>
        <w:t xml:space="preserve"> kredītreitin</w:t>
      </w:r>
      <w:r w:rsidR="00916F15" w:rsidRPr="00450F4E">
        <w:rPr>
          <w:sz w:val="24"/>
          <w:szCs w:val="24"/>
        </w:rPr>
        <w:t>g</w:t>
      </w:r>
      <w:r w:rsidR="00E416B8">
        <w:rPr>
          <w:sz w:val="24"/>
          <w:szCs w:val="24"/>
        </w:rPr>
        <w:t>s</w:t>
      </w:r>
      <w:r w:rsidR="00F61C11" w:rsidRPr="00450F4E">
        <w:rPr>
          <w:sz w:val="24"/>
          <w:szCs w:val="24"/>
        </w:rPr>
        <w:t xml:space="preserve"> investīciju kategorijā (</w:t>
      </w:r>
      <w:proofErr w:type="spellStart"/>
      <w:r w:rsidR="00F61C11" w:rsidRPr="00450F4E">
        <w:rPr>
          <w:sz w:val="24"/>
          <w:szCs w:val="24"/>
        </w:rPr>
        <w:t>Financial</w:t>
      </w:r>
      <w:proofErr w:type="spellEnd"/>
      <w:r w:rsidR="00F61C11" w:rsidRPr="00450F4E">
        <w:rPr>
          <w:sz w:val="24"/>
          <w:szCs w:val="24"/>
        </w:rPr>
        <w:t xml:space="preserve"> </w:t>
      </w:r>
      <w:proofErr w:type="spellStart"/>
      <w:r w:rsidR="00F61C11" w:rsidRPr="00450F4E">
        <w:rPr>
          <w:sz w:val="24"/>
          <w:szCs w:val="24"/>
        </w:rPr>
        <w:t>Strength</w:t>
      </w:r>
      <w:proofErr w:type="spellEnd"/>
      <w:r w:rsidR="00F61C11" w:rsidRPr="00450F4E">
        <w:rPr>
          <w:sz w:val="24"/>
          <w:szCs w:val="24"/>
        </w:rPr>
        <w:t xml:space="preserve"> </w:t>
      </w:r>
      <w:proofErr w:type="spellStart"/>
      <w:r w:rsidR="00F61C11" w:rsidRPr="00450F4E">
        <w:rPr>
          <w:sz w:val="24"/>
          <w:szCs w:val="24"/>
        </w:rPr>
        <w:t>Rating</w:t>
      </w:r>
      <w:proofErr w:type="spellEnd"/>
      <w:r w:rsidR="00F61C11" w:rsidRPr="00450F4E">
        <w:rPr>
          <w:sz w:val="24"/>
          <w:szCs w:val="24"/>
        </w:rPr>
        <w:t>)</w:t>
      </w:r>
      <w:r w:rsidR="000C1252" w:rsidRPr="00450F4E">
        <w:rPr>
          <w:sz w:val="24"/>
          <w:szCs w:val="24"/>
        </w:rPr>
        <w:t>.</w:t>
      </w:r>
    </w:p>
    <w:p w14:paraId="59EB8DD2" w14:textId="77777777" w:rsidR="000C1252" w:rsidRPr="00450F4E" w:rsidRDefault="000C1252" w:rsidP="003C69B7">
      <w:pPr>
        <w:autoSpaceDE w:val="0"/>
        <w:autoSpaceDN w:val="0"/>
        <w:adjustRightInd w:val="0"/>
        <w:jc w:val="both"/>
        <w:rPr>
          <w:b/>
          <w:bCs/>
          <w:sz w:val="24"/>
          <w:szCs w:val="24"/>
        </w:rPr>
      </w:pPr>
    </w:p>
    <w:p w14:paraId="6830C680" w14:textId="6D791A1C" w:rsidR="003C69B7" w:rsidRPr="00450F4E" w:rsidRDefault="003C69B7" w:rsidP="003C69B7">
      <w:pPr>
        <w:autoSpaceDE w:val="0"/>
        <w:autoSpaceDN w:val="0"/>
        <w:adjustRightInd w:val="0"/>
        <w:jc w:val="both"/>
        <w:rPr>
          <w:b/>
          <w:bCs/>
          <w:sz w:val="24"/>
          <w:szCs w:val="24"/>
        </w:rPr>
      </w:pPr>
      <w:r w:rsidRPr="00450F4E">
        <w:rPr>
          <w:b/>
          <w:bCs/>
          <w:sz w:val="24"/>
          <w:szCs w:val="24"/>
        </w:rPr>
        <w:t>1</w:t>
      </w:r>
      <w:r w:rsidR="0016651A" w:rsidRPr="00450F4E">
        <w:rPr>
          <w:b/>
          <w:bCs/>
          <w:sz w:val="24"/>
          <w:szCs w:val="24"/>
        </w:rPr>
        <w:t>8</w:t>
      </w:r>
      <w:r w:rsidRPr="00450F4E">
        <w:rPr>
          <w:b/>
          <w:bCs/>
          <w:sz w:val="24"/>
          <w:szCs w:val="24"/>
        </w:rPr>
        <w:t>. Pretendenta pārbaude un izslēgšanas nosacījumi:</w:t>
      </w:r>
    </w:p>
    <w:p w14:paraId="514260CE" w14:textId="72D3894F" w:rsidR="005A2EEA" w:rsidRPr="00450F4E" w:rsidRDefault="005A2EEA" w:rsidP="005A2EEA">
      <w:pPr>
        <w:autoSpaceDE w:val="0"/>
        <w:autoSpaceDN w:val="0"/>
        <w:adjustRightInd w:val="0"/>
        <w:jc w:val="both"/>
        <w:rPr>
          <w:sz w:val="24"/>
          <w:szCs w:val="24"/>
        </w:rPr>
      </w:pPr>
      <w:r w:rsidRPr="00450F4E">
        <w:rPr>
          <w:sz w:val="24"/>
          <w:szCs w:val="24"/>
        </w:rPr>
        <w:t xml:space="preserve">18.1. Pirms lēmuma pieņemšanas par līguma slēgšanas tiesību piešķiršanu, Atklāta konkursa komisija pārbauda, vai uz Pretendentu, kuram būtu piešķiramas līguma slēgšanas tiesības, nav </w:t>
      </w:r>
      <w:r w:rsidR="000D2E6E" w:rsidRPr="00450F4E">
        <w:rPr>
          <w:sz w:val="24"/>
          <w:szCs w:val="24"/>
        </w:rPr>
        <w:t>PIL</w:t>
      </w:r>
      <w:r w:rsidRPr="00450F4E">
        <w:rPr>
          <w:sz w:val="24"/>
          <w:szCs w:val="24"/>
        </w:rPr>
        <w:t xml:space="preserve"> 42.</w:t>
      </w:r>
      <w:r w:rsidR="00F676D2" w:rsidRPr="00450F4E">
        <w:rPr>
          <w:sz w:val="24"/>
          <w:szCs w:val="24"/>
        </w:rPr>
        <w:t xml:space="preserve"> </w:t>
      </w:r>
      <w:r w:rsidRPr="00450F4E">
        <w:rPr>
          <w:sz w:val="24"/>
          <w:szCs w:val="24"/>
        </w:rPr>
        <w:t>panta otrajā daļā (izņemot 8. un 9.</w:t>
      </w:r>
      <w:r w:rsidR="00F676D2" w:rsidRPr="00450F4E">
        <w:rPr>
          <w:sz w:val="24"/>
          <w:szCs w:val="24"/>
        </w:rPr>
        <w:t xml:space="preserve"> </w:t>
      </w:r>
      <w:r w:rsidRPr="00450F4E">
        <w:rPr>
          <w:sz w:val="24"/>
          <w:szCs w:val="24"/>
        </w:rPr>
        <w:t>punktu) minētie gadījumi un gadījumi, kas minēti Starptautisko un Latvijas Republikas nacionālo sankciju likuma 11.</w:t>
      </w:r>
      <w:r w:rsidRPr="00450F4E">
        <w:rPr>
          <w:sz w:val="24"/>
          <w:szCs w:val="24"/>
          <w:vertAlign w:val="superscript"/>
        </w:rPr>
        <w:t xml:space="preserve">1 </w:t>
      </w:r>
      <w:r w:rsidRPr="00450F4E">
        <w:rPr>
          <w:sz w:val="24"/>
          <w:szCs w:val="24"/>
        </w:rPr>
        <w:t>panta pirmajā daļā.</w:t>
      </w:r>
    </w:p>
    <w:p w14:paraId="7A889D94" w14:textId="2A50F947" w:rsidR="005A2EEA" w:rsidRPr="00450F4E" w:rsidRDefault="005A2EEA" w:rsidP="005A2EEA">
      <w:pPr>
        <w:autoSpaceDE w:val="0"/>
        <w:autoSpaceDN w:val="0"/>
        <w:adjustRightInd w:val="0"/>
        <w:jc w:val="both"/>
        <w:rPr>
          <w:sz w:val="24"/>
          <w:szCs w:val="24"/>
        </w:rPr>
      </w:pPr>
      <w:r w:rsidRPr="00450F4E">
        <w:rPr>
          <w:sz w:val="24"/>
          <w:szCs w:val="24"/>
        </w:rPr>
        <w:t xml:space="preserve">18.2. Izslēgšanas noteikumu pārbaudi Atklāta konkursa komisija veic </w:t>
      </w:r>
      <w:r w:rsidR="000D2E6E" w:rsidRPr="00450F4E">
        <w:rPr>
          <w:sz w:val="24"/>
          <w:szCs w:val="24"/>
        </w:rPr>
        <w:t>PIL</w:t>
      </w:r>
      <w:r w:rsidRPr="00450F4E">
        <w:rPr>
          <w:sz w:val="24"/>
          <w:szCs w:val="24"/>
        </w:rPr>
        <w:t xml:space="preserve"> 42.</w:t>
      </w:r>
      <w:r w:rsidR="00F676D2" w:rsidRPr="00450F4E">
        <w:rPr>
          <w:sz w:val="24"/>
          <w:szCs w:val="24"/>
        </w:rPr>
        <w:t xml:space="preserve"> </w:t>
      </w:r>
      <w:r w:rsidRPr="00450F4E">
        <w:rPr>
          <w:sz w:val="24"/>
          <w:szCs w:val="24"/>
        </w:rPr>
        <w:t xml:space="preserve">pantā noteiktajā kārtībā. Lai apliecinātu, ka uz ārvalstī reģistrētu vai pastāvīgi dzīvojošu personu, tostarp Latvijā reģistrēta Pretendenta vai </w:t>
      </w:r>
      <w:r w:rsidR="00032DA5" w:rsidRPr="00450F4E">
        <w:rPr>
          <w:sz w:val="24"/>
          <w:szCs w:val="24"/>
        </w:rPr>
        <w:t>PIL</w:t>
      </w:r>
      <w:r w:rsidRPr="00450F4E">
        <w:rPr>
          <w:sz w:val="24"/>
          <w:szCs w:val="24"/>
        </w:rPr>
        <w:t xml:space="preserve"> 42.</w:t>
      </w:r>
      <w:r w:rsidR="00F676D2" w:rsidRPr="00450F4E">
        <w:rPr>
          <w:sz w:val="24"/>
          <w:szCs w:val="24"/>
        </w:rPr>
        <w:t xml:space="preserve"> </w:t>
      </w:r>
      <w:r w:rsidRPr="00450F4E">
        <w:rPr>
          <w:sz w:val="24"/>
          <w:szCs w:val="24"/>
        </w:rPr>
        <w:t xml:space="preserve">panta trešajā daļā minētās personas valdes vai padomes locekli, </w:t>
      </w:r>
      <w:proofErr w:type="spellStart"/>
      <w:r w:rsidRPr="00450F4E">
        <w:rPr>
          <w:sz w:val="24"/>
          <w:szCs w:val="24"/>
        </w:rPr>
        <w:t>pārstāvēttiesīgo</w:t>
      </w:r>
      <w:proofErr w:type="spellEnd"/>
      <w:r w:rsidRPr="00450F4E">
        <w:rPr>
          <w:sz w:val="24"/>
          <w:szCs w:val="24"/>
        </w:rPr>
        <w:t xml:space="preserve"> personu, prokūristu vai personu, kura ir pilnvarota pārstāvēt Pretendentu darbībās, kas saistītas ar filiāli, un kura pastāvīgi dzīvo ārvalstī, neattiecas izslēgšanas iemesli, pēc Pasūtītāja pieprasījuma Pretendents iesniedz attiecīgu ārvalstu kompetento institūciju izziņas. Ja tādi dokumenti netiek izdoti vai ar tiem nepietiek, tos var aizstāt ar zvērestu </w:t>
      </w:r>
      <w:r w:rsidRPr="00450F4E">
        <w:rPr>
          <w:sz w:val="24"/>
          <w:szCs w:val="24"/>
          <w:shd w:val="clear" w:color="auto" w:fill="FFFFFF"/>
        </w:rPr>
        <w:t xml:space="preserve">vai, ja zvēresta došanu attiecīgās valsts normatīvie akti neparedz, par </w:t>
      </w:r>
      <w:r w:rsidR="000D2E6E" w:rsidRPr="00450F4E">
        <w:rPr>
          <w:sz w:val="24"/>
          <w:szCs w:val="24"/>
          <w:shd w:val="clear" w:color="auto" w:fill="FFFFFF"/>
        </w:rPr>
        <w:t>PIL</w:t>
      </w:r>
      <w:r w:rsidRPr="00450F4E">
        <w:rPr>
          <w:sz w:val="24"/>
          <w:szCs w:val="24"/>
          <w:shd w:val="clear" w:color="auto" w:fill="FFFFFF"/>
        </w:rPr>
        <w:t xml:space="preserve"> 42. panta otrās daļas 1., 2. vai 4. punktā minēto izslēgšanas iemeslu — ar paša Pretendenta vai citas minētā panta otrajā vai trešajā daļā noteiktās personas apliecinājumu kompetentai izpildvaras vai tiesu varas iestādei, zvērinātam notāram vai kompetentai attiecīgās nozares organizācijai to reģistrācijas vai pastāvīgās dzīvesvietas valstī, bet par </w:t>
      </w:r>
      <w:r w:rsidR="000D2E6E" w:rsidRPr="00450F4E">
        <w:rPr>
          <w:sz w:val="24"/>
          <w:szCs w:val="24"/>
          <w:shd w:val="clear" w:color="auto" w:fill="FFFFFF"/>
        </w:rPr>
        <w:t>PIL</w:t>
      </w:r>
      <w:r w:rsidRPr="00450F4E">
        <w:rPr>
          <w:sz w:val="24"/>
          <w:szCs w:val="24"/>
          <w:shd w:val="clear" w:color="auto" w:fill="FFFFFF"/>
        </w:rPr>
        <w:t xml:space="preserve"> 42. panta otrās daļas 5. vai 6. punktā minēto izslēgšanas iemeslu — ar paša Pretendenta vai minētā panta trešajā daļā noteiktās personas apliecinājumu Pasūtītājam.</w:t>
      </w:r>
      <w:r w:rsidRPr="00450F4E">
        <w:rPr>
          <w:sz w:val="24"/>
          <w:szCs w:val="24"/>
        </w:rPr>
        <w:t xml:space="preserve"> Iesniedzot zvērestu, Pretendentam ir jānorāda tā likumības juridiskais pamats.</w:t>
      </w:r>
    </w:p>
    <w:p w14:paraId="66123E16" w14:textId="454434CE" w:rsidR="005A2EEA" w:rsidRPr="00450F4E" w:rsidRDefault="005A2EEA" w:rsidP="000962C0">
      <w:pPr>
        <w:autoSpaceDE w:val="0"/>
        <w:autoSpaceDN w:val="0"/>
        <w:adjustRightInd w:val="0"/>
        <w:jc w:val="both"/>
        <w:rPr>
          <w:sz w:val="24"/>
          <w:szCs w:val="24"/>
        </w:rPr>
      </w:pPr>
      <w:r w:rsidRPr="00450F4E">
        <w:rPr>
          <w:sz w:val="24"/>
          <w:szCs w:val="24"/>
        </w:rPr>
        <w:t>18.3. Izziņas un citus dokumentus, kurus izsniedz Latvijas Republikas kompetentās institūcijas, Pasūtītājs pieņem un atzīst, ja tie ir izdoti ne agrāk kā 1 (</w:t>
      </w:r>
      <w:r w:rsidRPr="00450F4E">
        <w:rPr>
          <w:i/>
          <w:iCs/>
          <w:sz w:val="24"/>
          <w:szCs w:val="24"/>
        </w:rPr>
        <w:t>vie</w:t>
      </w:r>
      <w:r w:rsidR="000962C0" w:rsidRPr="00450F4E">
        <w:rPr>
          <w:i/>
          <w:iCs/>
          <w:sz w:val="24"/>
          <w:szCs w:val="24"/>
        </w:rPr>
        <w:t>n</w:t>
      </w:r>
      <w:r w:rsidRPr="00450F4E">
        <w:rPr>
          <w:i/>
          <w:iCs/>
          <w:sz w:val="24"/>
          <w:szCs w:val="24"/>
        </w:rPr>
        <w:t>u</w:t>
      </w:r>
      <w:r w:rsidRPr="00450F4E">
        <w:rPr>
          <w:sz w:val="24"/>
          <w:szCs w:val="24"/>
        </w:rPr>
        <w:t>) mēnesi pirms iesniegšanas dienas, bet ārvalstu kompetento institūciju izsniegtās izziņas un citus dokumentus Pasūtītājs pieņem, ja tie izdoti ne agrāk kā 6 (</w:t>
      </w:r>
      <w:r w:rsidRPr="00450F4E">
        <w:rPr>
          <w:i/>
          <w:iCs/>
          <w:sz w:val="24"/>
          <w:szCs w:val="24"/>
        </w:rPr>
        <w:t>sešus</w:t>
      </w:r>
      <w:r w:rsidRPr="00450F4E">
        <w:rPr>
          <w:sz w:val="24"/>
          <w:szCs w:val="24"/>
        </w:rPr>
        <w:t xml:space="preserve">) mēnešus pirms iesniegšanas dienas, ja izziņas vai dokumenta izdevējs nav norādījis īsāku tā derīguma laiku. </w:t>
      </w:r>
    </w:p>
    <w:p w14:paraId="64E4ADA1" w14:textId="6799FEEA" w:rsidR="005A2EEA" w:rsidRPr="00450F4E" w:rsidRDefault="005A2EEA" w:rsidP="005A2EEA">
      <w:pPr>
        <w:autoSpaceDE w:val="0"/>
        <w:autoSpaceDN w:val="0"/>
        <w:adjustRightInd w:val="0"/>
        <w:jc w:val="both"/>
        <w:rPr>
          <w:sz w:val="24"/>
          <w:szCs w:val="24"/>
        </w:rPr>
      </w:pPr>
      <w:r w:rsidRPr="00450F4E">
        <w:rPr>
          <w:sz w:val="24"/>
          <w:szCs w:val="24"/>
        </w:rPr>
        <w:t xml:space="preserve">18.4. Atkarībā no pārbaudes rezultātiem Pasūtītājs rīkojas </w:t>
      </w:r>
      <w:r w:rsidR="00D406BA" w:rsidRPr="00450F4E">
        <w:rPr>
          <w:sz w:val="24"/>
          <w:szCs w:val="24"/>
        </w:rPr>
        <w:t>PIL</w:t>
      </w:r>
      <w:r w:rsidRPr="00450F4E">
        <w:rPr>
          <w:sz w:val="24"/>
          <w:szCs w:val="24"/>
        </w:rPr>
        <w:t xml:space="preserve"> 43.</w:t>
      </w:r>
      <w:r w:rsidR="00F676D2" w:rsidRPr="00450F4E">
        <w:rPr>
          <w:sz w:val="24"/>
          <w:szCs w:val="24"/>
        </w:rPr>
        <w:t xml:space="preserve"> </w:t>
      </w:r>
      <w:r w:rsidRPr="00450F4E">
        <w:rPr>
          <w:sz w:val="24"/>
          <w:szCs w:val="24"/>
        </w:rPr>
        <w:t xml:space="preserve">pantā noteiktajā kārtībā. Par </w:t>
      </w:r>
      <w:r w:rsidR="00D406BA" w:rsidRPr="00450F4E">
        <w:rPr>
          <w:sz w:val="24"/>
          <w:szCs w:val="24"/>
        </w:rPr>
        <w:t>PIL</w:t>
      </w:r>
      <w:r w:rsidRPr="00450F4E">
        <w:rPr>
          <w:sz w:val="24"/>
          <w:szCs w:val="24"/>
        </w:rPr>
        <w:t xml:space="preserve"> 42.</w:t>
      </w:r>
      <w:r w:rsidR="00F676D2" w:rsidRPr="00450F4E">
        <w:rPr>
          <w:sz w:val="24"/>
          <w:szCs w:val="24"/>
        </w:rPr>
        <w:t xml:space="preserve"> </w:t>
      </w:r>
      <w:r w:rsidRPr="00450F4E">
        <w:rPr>
          <w:sz w:val="24"/>
          <w:szCs w:val="24"/>
        </w:rPr>
        <w:t xml:space="preserve">panta otrās daļas 2. un 3.punktā minētajiem izslēgšanas iemesliem Pretendents nevar veikt pasākumus uzticamības atjaunošanai, atbilstoši </w:t>
      </w:r>
      <w:r w:rsidR="00D406BA" w:rsidRPr="00450F4E">
        <w:rPr>
          <w:sz w:val="24"/>
          <w:szCs w:val="24"/>
        </w:rPr>
        <w:t>PIL</w:t>
      </w:r>
      <w:r w:rsidRPr="00450F4E">
        <w:rPr>
          <w:sz w:val="24"/>
          <w:szCs w:val="24"/>
        </w:rPr>
        <w:t xml:space="preserve"> 43.</w:t>
      </w:r>
      <w:r w:rsidR="00D54885" w:rsidRPr="00450F4E">
        <w:rPr>
          <w:sz w:val="24"/>
          <w:szCs w:val="24"/>
        </w:rPr>
        <w:t xml:space="preserve"> </w:t>
      </w:r>
      <w:r w:rsidRPr="00450F4E">
        <w:rPr>
          <w:sz w:val="24"/>
          <w:szCs w:val="24"/>
        </w:rPr>
        <w:t xml:space="preserve">panta pirmajā daļā noteiktajam. Uzticamības atjaunošana nav attiecināma uz </w:t>
      </w:r>
      <w:r w:rsidR="00D406BA" w:rsidRPr="00450F4E">
        <w:rPr>
          <w:sz w:val="24"/>
          <w:szCs w:val="24"/>
        </w:rPr>
        <w:t>PIL</w:t>
      </w:r>
      <w:r w:rsidRPr="00450F4E">
        <w:rPr>
          <w:sz w:val="24"/>
          <w:szCs w:val="24"/>
        </w:rPr>
        <w:t xml:space="preserve"> 43.</w:t>
      </w:r>
      <w:r w:rsidR="00D54885" w:rsidRPr="00450F4E">
        <w:rPr>
          <w:sz w:val="24"/>
          <w:szCs w:val="24"/>
        </w:rPr>
        <w:t xml:space="preserve"> </w:t>
      </w:r>
      <w:r w:rsidRPr="00450F4E">
        <w:rPr>
          <w:sz w:val="24"/>
          <w:szCs w:val="24"/>
        </w:rPr>
        <w:t>panta septītajā daļā minētām personām.</w:t>
      </w:r>
    </w:p>
    <w:p w14:paraId="33E5D8F3" w14:textId="42E77D97" w:rsidR="005A2EEA" w:rsidRPr="00450F4E" w:rsidRDefault="005A2EEA" w:rsidP="005A2EEA">
      <w:pPr>
        <w:jc w:val="both"/>
        <w:rPr>
          <w:sz w:val="24"/>
          <w:szCs w:val="24"/>
        </w:rPr>
      </w:pPr>
      <w:r w:rsidRPr="00450F4E">
        <w:rPr>
          <w:sz w:val="24"/>
          <w:szCs w:val="24"/>
        </w:rPr>
        <w:t xml:space="preserve">18.5. Pasūtītājs neizslēgs Pretendentu no dalības Atklāta konkursa procedūrā, ja ir iestājušies </w:t>
      </w:r>
      <w:r w:rsidR="00D406BA" w:rsidRPr="00450F4E">
        <w:rPr>
          <w:sz w:val="24"/>
          <w:szCs w:val="24"/>
        </w:rPr>
        <w:t>PIL</w:t>
      </w:r>
      <w:r w:rsidRPr="00450F4E">
        <w:rPr>
          <w:sz w:val="24"/>
          <w:szCs w:val="24"/>
        </w:rPr>
        <w:t xml:space="preserve"> 42.</w:t>
      </w:r>
      <w:r w:rsidR="00D54885" w:rsidRPr="00450F4E">
        <w:rPr>
          <w:sz w:val="24"/>
          <w:szCs w:val="24"/>
        </w:rPr>
        <w:t xml:space="preserve"> </w:t>
      </w:r>
      <w:r w:rsidRPr="00450F4E">
        <w:rPr>
          <w:sz w:val="24"/>
          <w:szCs w:val="24"/>
        </w:rPr>
        <w:t>panta ceturtās daļas nosacījumi.</w:t>
      </w:r>
    </w:p>
    <w:p w14:paraId="13C0A57E" w14:textId="7447A9E1" w:rsidR="005A2EEA" w:rsidRPr="00450F4E" w:rsidRDefault="005A2EEA" w:rsidP="005A2EEA">
      <w:pPr>
        <w:autoSpaceDE w:val="0"/>
        <w:autoSpaceDN w:val="0"/>
        <w:adjustRightInd w:val="0"/>
        <w:jc w:val="both"/>
        <w:rPr>
          <w:sz w:val="24"/>
          <w:szCs w:val="24"/>
        </w:rPr>
      </w:pPr>
      <w:r w:rsidRPr="00450F4E">
        <w:rPr>
          <w:sz w:val="24"/>
          <w:szCs w:val="24"/>
        </w:rPr>
        <w:t xml:space="preserve">18.6. Pasūtītājs pārbaudi par </w:t>
      </w:r>
      <w:r w:rsidR="00D406BA" w:rsidRPr="00450F4E">
        <w:rPr>
          <w:sz w:val="24"/>
          <w:szCs w:val="24"/>
        </w:rPr>
        <w:t>PIL</w:t>
      </w:r>
      <w:r w:rsidRPr="00450F4E">
        <w:rPr>
          <w:sz w:val="24"/>
          <w:szCs w:val="24"/>
        </w:rPr>
        <w:t xml:space="preserve"> 42.</w:t>
      </w:r>
      <w:r w:rsidR="00D54885" w:rsidRPr="00450F4E">
        <w:rPr>
          <w:sz w:val="24"/>
          <w:szCs w:val="24"/>
        </w:rPr>
        <w:t xml:space="preserve"> </w:t>
      </w:r>
      <w:r w:rsidRPr="00450F4E">
        <w:rPr>
          <w:sz w:val="24"/>
          <w:szCs w:val="24"/>
        </w:rPr>
        <w:t xml:space="preserve">panta </w:t>
      </w:r>
      <w:r w:rsidR="003547D6" w:rsidRPr="00450F4E">
        <w:rPr>
          <w:sz w:val="24"/>
          <w:szCs w:val="24"/>
        </w:rPr>
        <w:t xml:space="preserve">otrajā </w:t>
      </w:r>
      <w:r w:rsidRPr="00450F4E">
        <w:rPr>
          <w:sz w:val="24"/>
          <w:szCs w:val="24"/>
        </w:rPr>
        <w:t>daļā (izņemot 8. un 9.</w:t>
      </w:r>
      <w:r w:rsidR="00D54885" w:rsidRPr="00450F4E">
        <w:rPr>
          <w:sz w:val="24"/>
          <w:szCs w:val="24"/>
        </w:rPr>
        <w:t xml:space="preserve"> </w:t>
      </w:r>
      <w:r w:rsidRPr="00450F4E">
        <w:rPr>
          <w:sz w:val="24"/>
          <w:szCs w:val="24"/>
        </w:rPr>
        <w:t>punktu) noteikto izslēgšanas iemeslu neesamību veic attiecībā uz Pretendentu (t.sk.</w:t>
      </w:r>
      <w:r w:rsidR="003547D6" w:rsidRPr="00450F4E">
        <w:rPr>
          <w:sz w:val="24"/>
          <w:szCs w:val="24"/>
        </w:rPr>
        <w:t xml:space="preserve"> PIL 42. panta trešajā daļā noteiktaj</w:t>
      </w:r>
      <w:r w:rsidR="00994FF0">
        <w:rPr>
          <w:sz w:val="24"/>
          <w:szCs w:val="24"/>
        </w:rPr>
        <w:t>ā</w:t>
      </w:r>
      <w:r w:rsidR="003547D6" w:rsidRPr="00450F4E">
        <w:rPr>
          <w:sz w:val="24"/>
          <w:szCs w:val="24"/>
        </w:rPr>
        <w:t>m personām</w:t>
      </w:r>
      <w:r w:rsidRPr="00450F4E">
        <w:rPr>
          <w:sz w:val="24"/>
          <w:szCs w:val="24"/>
        </w:rPr>
        <w:t>), kuram atbilstoši citām Atklāta konkursa nolikuma dokumentos noteiktajām prasībām un izraudzītajam piedāvājuma izvēles kritērijam būtu piešķiramas līguma slēgšanas tiesības.</w:t>
      </w:r>
    </w:p>
    <w:p w14:paraId="5C9BBAF3" w14:textId="6B45F0BB" w:rsidR="005A2EEA" w:rsidRPr="00450F4E" w:rsidRDefault="005A2EEA" w:rsidP="005A2EEA">
      <w:pPr>
        <w:jc w:val="both"/>
        <w:rPr>
          <w:sz w:val="24"/>
          <w:szCs w:val="24"/>
        </w:rPr>
      </w:pPr>
      <w:r w:rsidRPr="00450F4E">
        <w:rPr>
          <w:sz w:val="24"/>
          <w:szCs w:val="24"/>
        </w:rPr>
        <w:t>18.</w:t>
      </w:r>
      <w:r w:rsidR="00994FF0">
        <w:rPr>
          <w:sz w:val="24"/>
          <w:szCs w:val="24"/>
        </w:rPr>
        <w:t>7</w:t>
      </w:r>
      <w:r w:rsidRPr="00450F4E">
        <w:rPr>
          <w:sz w:val="24"/>
          <w:szCs w:val="24"/>
        </w:rPr>
        <w:t>. Ja Pretendents atbilst kādam no izslēgšanas noteikumiem (izņemot nodokļu parādus), Pretendents to norāda Atklāta konkursa nolikuma 2.</w:t>
      </w:r>
      <w:r w:rsidR="009E7298" w:rsidRPr="00450F4E">
        <w:rPr>
          <w:sz w:val="24"/>
          <w:szCs w:val="24"/>
        </w:rPr>
        <w:t xml:space="preserve"> </w:t>
      </w:r>
      <w:r w:rsidRPr="00450F4E">
        <w:rPr>
          <w:sz w:val="24"/>
          <w:szCs w:val="24"/>
        </w:rPr>
        <w:t xml:space="preserve">pielikumā. Ja attiecināms, Pretendents piedāvājumam pievieno informāciju saskaņā ar </w:t>
      </w:r>
      <w:r w:rsidR="00D406BA" w:rsidRPr="00450F4E">
        <w:rPr>
          <w:sz w:val="24"/>
          <w:szCs w:val="24"/>
        </w:rPr>
        <w:t>PIL</w:t>
      </w:r>
      <w:r w:rsidRPr="00450F4E">
        <w:rPr>
          <w:sz w:val="24"/>
          <w:szCs w:val="24"/>
        </w:rPr>
        <w:t xml:space="preserve"> 43.</w:t>
      </w:r>
      <w:r w:rsidR="009E7298" w:rsidRPr="00450F4E">
        <w:rPr>
          <w:sz w:val="24"/>
          <w:szCs w:val="24"/>
        </w:rPr>
        <w:t xml:space="preserve"> </w:t>
      </w:r>
      <w:r w:rsidRPr="00450F4E">
        <w:rPr>
          <w:sz w:val="24"/>
          <w:szCs w:val="24"/>
        </w:rPr>
        <w:t>panta otro daļu.</w:t>
      </w:r>
    </w:p>
    <w:p w14:paraId="5D5FE3E7" w14:textId="53687884" w:rsidR="005A2EEA" w:rsidRPr="00450F4E" w:rsidRDefault="005A2EEA" w:rsidP="005A2EEA">
      <w:pPr>
        <w:jc w:val="both"/>
        <w:rPr>
          <w:sz w:val="24"/>
          <w:szCs w:val="24"/>
        </w:rPr>
      </w:pPr>
      <w:r w:rsidRPr="00450F4E">
        <w:rPr>
          <w:sz w:val="24"/>
          <w:szCs w:val="24"/>
        </w:rPr>
        <w:t>18.</w:t>
      </w:r>
      <w:r w:rsidR="00994FF0">
        <w:rPr>
          <w:sz w:val="24"/>
          <w:szCs w:val="24"/>
        </w:rPr>
        <w:t>8</w:t>
      </w:r>
      <w:r w:rsidRPr="00450F4E">
        <w:rPr>
          <w:sz w:val="24"/>
          <w:szCs w:val="24"/>
        </w:rPr>
        <w:t xml:space="preserve">. Pasūtītājs Pretendentu izslēdz no dalības Atklāta konkursa procedūrā jebkurā no </w:t>
      </w:r>
      <w:r w:rsidR="00D406BA" w:rsidRPr="00450F4E">
        <w:rPr>
          <w:sz w:val="24"/>
          <w:szCs w:val="24"/>
        </w:rPr>
        <w:t>PIL</w:t>
      </w:r>
      <w:r w:rsidRPr="00450F4E">
        <w:rPr>
          <w:sz w:val="24"/>
          <w:szCs w:val="24"/>
        </w:rPr>
        <w:t xml:space="preserve"> 42.</w:t>
      </w:r>
      <w:r w:rsidR="009E7298" w:rsidRPr="00450F4E">
        <w:rPr>
          <w:sz w:val="24"/>
          <w:szCs w:val="24"/>
        </w:rPr>
        <w:t xml:space="preserve"> </w:t>
      </w:r>
      <w:r w:rsidRPr="00450F4E">
        <w:rPr>
          <w:sz w:val="24"/>
          <w:szCs w:val="24"/>
        </w:rPr>
        <w:t>panta otrajā daļā (izņemot 8. un 9.</w:t>
      </w:r>
      <w:r w:rsidR="009E7298" w:rsidRPr="00450F4E">
        <w:rPr>
          <w:sz w:val="24"/>
          <w:szCs w:val="24"/>
        </w:rPr>
        <w:t xml:space="preserve"> </w:t>
      </w:r>
      <w:r w:rsidRPr="00450F4E">
        <w:rPr>
          <w:sz w:val="24"/>
          <w:szCs w:val="24"/>
        </w:rPr>
        <w:t>punktu) noteiktajiem gadījumiem, un gadījumos, kas minēti Starptautisko un Latvijas Republikas nacionālo sankciju likuma 11.</w:t>
      </w:r>
      <w:r w:rsidRPr="00450F4E">
        <w:rPr>
          <w:sz w:val="24"/>
          <w:szCs w:val="24"/>
          <w:vertAlign w:val="superscript"/>
        </w:rPr>
        <w:t>1</w:t>
      </w:r>
      <w:r w:rsidRPr="00450F4E">
        <w:rPr>
          <w:sz w:val="24"/>
          <w:szCs w:val="24"/>
        </w:rPr>
        <w:t xml:space="preserve"> panta pirmajā daļā.</w:t>
      </w:r>
    </w:p>
    <w:p w14:paraId="42B6F6C6" w14:textId="434290BA" w:rsidR="005A2EEA" w:rsidRPr="00450F4E" w:rsidRDefault="005A2EEA" w:rsidP="005A2EEA">
      <w:pPr>
        <w:jc w:val="both"/>
        <w:rPr>
          <w:sz w:val="24"/>
          <w:szCs w:val="24"/>
        </w:rPr>
      </w:pPr>
      <w:r w:rsidRPr="00450F4E">
        <w:rPr>
          <w:sz w:val="24"/>
          <w:szCs w:val="24"/>
        </w:rPr>
        <w:t>18.</w:t>
      </w:r>
      <w:r w:rsidR="00994FF0">
        <w:rPr>
          <w:sz w:val="24"/>
          <w:szCs w:val="24"/>
        </w:rPr>
        <w:t>9</w:t>
      </w:r>
      <w:r w:rsidRPr="00450F4E">
        <w:rPr>
          <w:sz w:val="24"/>
          <w:szCs w:val="24"/>
        </w:rPr>
        <w:t>. Pasūtītājs pārbauda Starptautisko un Latvijas Republikas nacionālo sankciju likuma 11.</w:t>
      </w:r>
      <w:r w:rsidRPr="00450F4E">
        <w:rPr>
          <w:sz w:val="24"/>
          <w:szCs w:val="24"/>
          <w:vertAlign w:val="superscript"/>
        </w:rPr>
        <w:t>1.</w:t>
      </w:r>
      <w:r w:rsidRPr="00450F4E">
        <w:rPr>
          <w:sz w:val="24"/>
          <w:szCs w:val="24"/>
        </w:rPr>
        <w:t>panta izslēgšanas nosacījumu neesamību saskaņā ar 11.</w:t>
      </w:r>
      <w:r w:rsidRPr="00450F4E">
        <w:rPr>
          <w:sz w:val="24"/>
          <w:szCs w:val="24"/>
          <w:vertAlign w:val="superscript"/>
        </w:rPr>
        <w:t>1.</w:t>
      </w:r>
      <w:r w:rsidRPr="00450F4E">
        <w:rPr>
          <w:sz w:val="24"/>
          <w:szCs w:val="24"/>
        </w:rPr>
        <w:t>panta trešajā un ceturtajā daļā noteikto atbilstošās datu bāzēs.</w:t>
      </w:r>
    </w:p>
    <w:p w14:paraId="7CDE859E" w14:textId="3B2E1C34" w:rsidR="005030D1" w:rsidRPr="00450F4E" w:rsidRDefault="003C56F8" w:rsidP="00D208BC">
      <w:pPr>
        <w:pStyle w:val="Virsraksts1"/>
        <w:numPr>
          <w:ilvl w:val="0"/>
          <w:numId w:val="0"/>
        </w:numPr>
        <w:tabs>
          <w:tab w:val="left" w:pos="709"/>
        </w:tabs>
        <w:spacing w:before="240"/>
        <w:rPr>
          <w:rFonts w:ascii="Times New Roman" w:hAnsi="Times New Roman"/>
          <w:b w:val="0"/>
          <w:sz w:val="24"/>
          <w:szCs w:val="24"/>
        </w:rPr>
      </w:pPr>
      <w:r w:rsidRPr="00450F4E">
        <w:rPr>
          <w:rFonts w:ascii="Times New Roman" w:hAnsi="Times New Roman"/>
          <w:sz w:val="24"/>
          <w:szCs w:val="24"/>
        </w:rPr>
        <w:t>19</w:t>
      </w:r>
      <w:r w:rsidR="00D208BC" w:rsidRPr="00450F4E">
        <w:rPr>
          <w:rFonts w:ascii="Times New Roman" w:hAnsi="Times New Roman"/>
          <w:sz w:val="24"/>
          <w:szCs w:val="24"/>
        </w:rPr>
        <w:t xml:space="preserve">. </w:t>
      </w:r>
      <w:r w:rsidR="005030D1" w:rsidRPr="00450F4E">
        <w:rPr>
          <w:rFonts w:ascii="Times New Roman" w:hAnsi="Times New Roman"/>
          <w:sz w:val="24"/>
          <w:szCs w:val="24"/>
        </w:rPr>
        <w:t>Lēmum</w:t>
      </w:r>
      <w:r w:rsidRPr="00450F4E">
        <w:rPr>
          <w:rFonts w:ascii="Times New Roman" w:hAnsi="Times New Roman"/>
          <w:sz w:val="24"/>
          <w:szCs w:val="24"/>
        </w:rPr>
        <w:t>a</w:t>
      </w:r>
      <w:r w:rsidR="005030D1" w:rsidRPr="00450F4E">
        <w:rPr>
          <w:rFonts w:ascii="Times New Roman" w:hAnsi="Times New Roman"/>
          <w:sz w:val="24"/>
          <w:szCs w:val="24"/>
        </w:rPr>
        <w:t xml:space="preserve"> par </w:t>
      </w:r>
      <w:r w:rsidR="009B5659" w:rsidRPr="00450F4E">
        <w:rPr>
          <w:rFonts w:ascii="Times New Roman" w:hAnsi="Times New Roman"/>
          <w:sz w:val="24"/>
          <w:szCs w:val="24"/>
        </w:rPr>
        <w:t>Atklāta konkursa</w:t>
      </w:r>
      <w:r w:rsidR="005030D1" w:rsidRPr="00450F4E">
        <w:rPr>
          <w:rFonts w:ascii="Times New Roman" w:hAnsi="Times New Roman"/>
          <w:sz w:val="24"/>
          <w:szCs w:val="24"/>
        </w:rPr>
        <w:t xml:space="preserve"> </w:t>
      </w:r>
      <w:r w:rsidR="00960747" w:rsidRPr="00450F4E">
        <w:rPr>
          <w:rFonts w:ascii="Times New Roman" w:eastAsia="Times New Roman" w:hAnsi="Times New Roman"/>
          <w:sz w:val="24"/>
          <w:szCs w:val="24"/>
        </w:rPr>
        <w:t>rezultātiem pieņemšana un paziņošana</w:t>
      </w:r>
      <w:r w:rsidR="00E57D6F" w:rsidRPr="00450F4E">
        <w:rPr>
          <w:rFonts w:ascii="Times New Roman" w:hAnsi="Times New Roman"/>
          <w:sz w:val="24"/>
          <w:szCs w:val="24"/>
        </w:rPr>
        <w:t>:</w:t>
      </w:r>
    </w:p>
    <w:p w14:paraId="4E353101" w14:textId="6A6AFC06" w:rsidR="00851B59" w:rsidRPr="00450F4E" w:rsidRDefault="00851B59" w:rsidP="00851B59">
      <w:pPr>
        <w:pStyle w:val="Pamatteksts3"/>
        <w:spacing w:before="0" w:line="240" w:lineRule="auto"/>
        <w:ind w:right="0"/>
        <w:jc w:val="both"/>
        <w:rPr>
          <w:b w:val="0"/>
          <w:sz w:val="24"/>
          <w:szCs w:val="24"/>
        </w:rPr>
      </w:pPr>
      <w:r w:rsidRPr="00450F4E">
        <w:rPr>
          <w:b w:val="0"/>
          <w:sz w:val="24"/>
          <w:szCs w:val="24"/>
        </w:rPr>
        <w:t>19.1.</w:t>
      </w:r>
      <w:r w:rsidRPr="00450F4E">
        <w:rPr>
          <w:b w:val="0"/>
          <w:sz w:val="24"/>
          <w:szCs w:val="24"/>
        </w:rPr>
        <w:tab/>
        <w:t>Par pieņemto lēmumu Atklāta konkursa komisija informēs pretendentus 3 (</w:t>
      </w:r>
      <w:r w:rsidRPr="00450F4E">
        <w:rPr>
          <w:b w:val="0"/>
          <w:i/>
          <w:iCs/>
          <w:sz w:val="24"/>
          <w:szCs w:val="24"/>
        </w:rPr>
        <w:t>trīs</w:t>
      </w:r>
      <w:r w:rsidRPr="00450F4E">
        <w:rPr>
          <w:b w:val="0"/>
          <w:sz w:val="24"/>
          <w:szCs w:val="24"/>
        </w:rPr>
        <w:t>) darbdienu laikā pēc lēmuma pieņemšanas.</w:t>
      </w:r>
    </w:p>
    <w:p w14:paraId="7FB8F1A2" w14:textId="080E0831" w:rsidR="001E2D6B" w:rsidRPr="00450F4E" w:rsidRDefault="003C56F8" w:rsidP="00D208BC">
      <w:pPr>
        <w:autoSpaceDE w:val="0"/>
        <w:autoSpaceDN w:val="0"/>
        <w:adjustRightInd w:val="0"/>
        <w:jc w:val="both"/>
        <w:rPr>
          <w:rFonts w:eastAsia="SimSun"/>
          <w:sz w:val="24"/>
          <w:szCs w:val="24"/>
        </w:rPr>
      </w:pPr>
      <w:r w:rsidRPr="00450F4E">
        <w:rPr>
          <w:rFonts w:eastAsia="SimSun"/>
          <w:sz w:val="24"/>
          <w:szCs w:val="24"/>
        </w:rPr>
        <w:t>19</w:t>
      </w:r>
      <w:r w:rsidR="00D208BC" w:rsidRPr="00450F4E">
        <w:rPr>
          <w:rFonts w:eastAsia="SimSun"/>
          <w:sz w:val="24"/>
          <w:szCs w:val="24"/>
        </w:rPr>
        <w:t>.</w:t>
      </w:r>
      <w:r w:rsidR="00851B59" w:rsidRPr="00450F4E">
        <w:rPr>
          <w:rFonts w:eastAsia="SimSun"/>
          <w:sz w:val="24"/>
          <w:szCs w:val="24"/>
        </w:rPr>
        <w:t>2</w:t>
      </w:r>
      <w:r w:rsidR="00D208BC" w:rsidRPr="00450F4E">
        <w:rPr>
          <w:rFonts w:eastAsia="SimSun"/>
          <w:sz w:val="24"/>
          <w:szCs w:val="24"/>
        </w:rPr>
        <w:t>.</w:t>
      </w:r>
      <w:r w:rsidR="00D208BC" w:rsidRPr="00450F4E">
        <w:rPr>
          <w:rFonts w:eastAsia="SimSun"/>
          <w:sz w:val="24"/>
          <w:szCs w:val="24"/>
        </w:rPr>
        <w:tab/>
      </w:r>
      <w:r w:rsidR="009B5659" w:rsidRPr="00450F4E">
        <w:rPr>
          <w:sz w:val="24"/>
          <w:szCs w:val="24"/>
        </w:rPr>
        <w:t>Atklāta konkursa</w:t>
      </w:r>
      <w:r w:rsidR="001E2D6B" w:rsidRPr="00450F4E">
        <w:rPr>
          <w:rFonts w:eastAsia="SimSun"/>
          <w:sz w:val="24"/>
          <w:szCs w:val="24"/>
        </w:rPr>
        <w:t xml:space="preserve"> komisija var pieņemt lēmumu par </w:t>
      </w:r>
      <w:r w:rsidR="009B5659" w:rsidRPr="00450F4E">
        <w:rPr>
          <w:sz w:val="24"/>
          <w:szCs w:val="24"/>
        </w:rPr>
        <w:t>Atklāta konkursa</w:t>
      </w:r>
      <w:r w:rsidR="001E2D6B" w:rsidRPr="00450F4E">
        <w:rPr>
          <w:rFonts w:eastAsia="SimSun"/>
          <w:sz w:val="24"/>
          <w:szCs w:val="24"/>
        </w:rPr>
        <w:t xml:space="preserve"> procedūras izbeigšanu bez rezultātiem </w:t>
      </w:r>
      <w:r w:rsidR="00D406BA" w:rsidRPr="00450F4E">
        <w:rPr>
          <w:rFonts w:eastAsia="SimSun"/>
          <w:sz w:val="24"/>
          <w:szCs w:val="24"/>
        </w:rPr>
        <w:t>PIL</w:t>
      </w:r>
      <w:r w:rsidR="001E2D6B" w:rsidRPr="00450F4E">
        <w:rPr>
          <w:rFonts w:eastAsia="SimSun"/>
          <w:sz w:val="24"/>
          <w:szCs w:val="24"/>
        </w:rPr>
        <w:t xml:space="preserve"> noteiktajos gadījumos.</w:t>
      </w:r>
    </w:p>
    <w:p w14:paraId="25830304" w14:textId="0F897804" w:rsidR="003C56F8" w:rsidRPr="00450F4E" w:rsidRDefault="003C56F8" w:rsidP="003C56F8">
      <w:pPr>
        <w:pStyle w:val="Pamatteksts3"/>
        <w:spacing w:before="0" w:line="240" w:lineRule="auto"/>
        <w:ind w:right="0"/>
        <w:jc w:val="both"/>
        <w:rPr>
          <w:b w:val="0"/>
          <w:bCs/>
          <w:sz w:val="24"/>
          <w:szCs w:val="24"/>
        </w:rPr>
      </w:pPr>
      <w:r w:rsidRPr="00450F4E">
        <w:rPr>
          <w:rFonts w:eastAsia="SimSun"/>
          <w:b w:val="0"/>
          <w:bCs/>
          <w:sz w:val="24"/>
          <w:szCs w:val="24"/>
        </w:rPr>
        <w:t>19</w:t>
      </w:r>
      <w:r w:rsidR="00D208BC" w:rsidRPr="00450F4E">
        <w:rPr>
          <w:rFonts w:eastAsia="SimSun"/>
          <w:b w:val="0"/>
          <w:bCs/>
          <w:sz w:val="24"/>
          <w:szCs w:val="24"/>
        </w:rPr>
        <w:t>.</w:t>
      </w:r>
      <w:r w:rsidR="00851B59" w:rsidRPr="00450F4E">
        <w:rPr>
          <w:rFonts w:eastAsia="SimSun"/>
          <w:b w:val="0"/>
          <w:bCs/>
          <w:sz w:val="24"/>
          <w:szCs w:val="24"/>
        </w:rPr>
        <w:t>3</w:t>
      </w:r>
      <w:r w:rsidR="00D208BC" w:rsidRPr="00450F4E">
        <w:rPr>
          <w:rFonts w:eastAsia="SimSun"/>
          <w:b w:val="0"/>
          <w:bCs/>
          <w:sz w:val="24"/>
          <w:szCs w:val="24"/>
        </w:rPr>
        <w:t>.</w:t>
      </w:r>
      <w:r w:rsidR="00D208BC" w:rsidRPr="00450F4E">
        <w:rPr>
          <w:rFonts w:eastAsia="SimSun"/>
          <w:b w:val="0"/>
          <w:bCs/>
          <w:sz w:val="24"/>
          <w:szCs w:val="24"/>
        </w:rPr>
        <w:tab/>
      </w:r>
      <w:r w:rsidR="001E2D6B" w:rsidRPr="00450F4E">
        <w:rPr>
          <w:rFonts w:eastAsia="SimSun"/>
          <w:b w:val="0"/>
          <w:bCs/>
          <w:sz w:val="24"/>
          <w:szCs w:val="24"/>
        </w:rPr>
        <w:t xml:space="preserve">Pasūtītājs var pieņemt lēmumu par </w:t>
      </w:r>
      <w:r w:rsidR="009B5659" w:rsidRPr="00450F4E">
        <w:rPr>
          <w:b w:val="0"/>
          <w:bCs/>
          <w:sz w:val="24"/>
          <w:szCs w:val="24"/>
        </w:rPr>
        <w:t>Atklāta konkursa</w:t>
      </w:r>
      <w:r w:rsidR="001E2D6B" w:rsidRPr="00450F4E">
        <w:rPr>
          <w:rFonts w:eastAsia="SimSun"/>
          <w:b w:val="0"/>
          <w:bCs/>
          <w:sz w:val="24"/>
          <w:szCs w:val="24"/>
        </w:rPr>
        <w:t xml:space="preserve"> procedūras pārtraukšanu, ja tam ir objektīvs pamatojums.</w:t>
      </w:r>
      <w:r w:rsidRPr="00450F4E">
        <w:rPr>
          <w:b w:val="0"/>
          <w:bCs/>
          <w:sz w:val="24"/>
          <w:szCs w:val="24"/>
        </w:rPr>
        <w:t xml:space="preserve"> </w:t>
      </w:r>
    </w:p>
    <w:p w14:paraId="23625686" w14:textId="3EFA97C6" w:rsidR="0090360E" w:rsidRPr="00450F4E" w:rsidRDefault="005569F7" w:rsidP="006274E0">
      <w:pPr>
        <w:spacing w:before="240"/>
        <w:jc w:val="both"/>
        <w:rPr>
          <w:b/>
          <w:sz w:val="24"/>
          <w:lang w:eastAsia="en-US"/>
        </w:rPr>
      </w:pPr>
      <w:r w:rsidRPr="00450F4E">
        <w:rPr>
          <w:b/>
          <w:sz w:val="24"/>
          <w:lang w:eastAsia="en-US"/>
        </w:rPr>
        <w:t>2</w:t>
      </w:r>
      <w:r w:rsidR="005F309B" w:rsidRPr="00450F4E">
        <w:rPr>
          <w:b/>
          <w:sz w:val="24"/>
          <w:lang w:eastAsia="en-US"/>
        </w:rPr>
        <w:t>0</w:t>
      </w:r>
      <w:r w:rsidR="00382DC8" w:rsidRPr="00450F4E">
        <w:rPr>
          <w:b/>
          <w:sz w:val="24"/>
          <w:lang w:eastAsia="en-US"/>
        </w:rPr>
        <w:t>.</w:t>
      </w:r>
      <w:r w:rsidR="0090360E" w:rsidRPr="00450F4E">
        <w:rPr>
          <w:b/>
          <w:sz w:val="24"/>
          <w:lang w:eastAsia="en-US"/>
        </w:rPr>
        <w:t xml:space="preserve"> </w:t>
      </w:r>
      <w:r w:rsidR="008A7A89" w:rsidRPr="00450F4E">
        <w:rPr>
          <w:b/>
          <w:sz w:val="24"/>
          <w:lang w:eastAsia="en-US"/>
        </w:rPr>
        <w:t>Atklāta konkursa</w:t>
      </w:r>
      <w:r w:rsidR="0090360E" w:rsidRPr="00450F4E">
        <w:rPr>
          <w:b/>
          <w:sz w:val="24"/>
          <w:lang w:eastAsia="en-US"/>
        </w:rPr>
        <w:t xml:space="preserve"> komisijas </w:t>
      </w:r>
      <w:r w:rsidR="00E268C5" w:rsidRPr="00450F4E">
        <w:rPr>
          <w:b/>
          <w:sz w:val="24"/>
          <w:lang w:eastAsia="en-US"/>
        </w:rPr>
        <w:t>tiesības:</w:t>
      </w:r>
    </w:p>
    <w:p w14:paraId="481A426A" w14:textId="65DB5FA4" w:rsidR="00F76B74" w:rsidRPr="00450F4E" w:rsidRDefault="00F76B74" w:rsidP="00F76B74">
      <w:pPr>
        <w:jc w:val="both"/>
        <w:rPr>
          <w:sz w:val="24"/>
          <w:szCs w:val="24"/>
        </w:rPr>
      </w:pPr>
      <w:r w:rsidRPr="00450F4E">
        <w:rPr>
          <w:sz w:val="24"/>
          <w:szCs w:val="24"/>
        </w:rPr>
        <w:t>2</w:t>
      </w:r>
      <w:r w:rsidR="005F309B" w:rsidRPr="00450F4E">
        <w:rPr>
          <w:sz w:val="24"/>
          <w:szCs w:val="24"/>
        </w:rPr>
        <w:t>0</w:t>
      </w:r>
      <w:r w:rsidRPr="00450F4E">
        <w:rPr>
          <w:sz w:val="24"/>
          <w:szCs w:val="24"/>
        </w:rPr>
        <w:t>.1.</w:t>
      </w:r>
      <w:r w:rsidRPr="00450F4E">
        <w:rPr>
          <w:sz w:val="24"/>
          <w:szCs w:val="24"/>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Atklāta konkursa komisijai, un uzrāda to oriģinālus;</w:t>
      </w:r>
    </w:p>
    <w:p w14:paraId="3272C88E" w14:textId="5AD8AA44" w:rsidR="00F76B74" w:rsidRPr="00450F4E" w:rsidRDefault="00F76B74" w:rsidP="00F76B74">
      <w:pPr>
        <w:jc w:val="both"/>
        <w:rPr>
          <w:sz w:val="24"/>
          <w:szCs w:val="24"/>
        </w:rPr>
      </w:pPr>
      <w:r w:rsidRPr="00450F4E">
        <w:rPr>
          <w:sz w:val="24"/>
          <w:szCs w:val="24"/>
        </w:rPr>
        <w:t>2</w:t>
      </w:r>
      <w:r w:rsidR="005F309B" w:rsidRPr="00450F4E">
        <w:rPr>
          <w:sz w:val="24"/>
          <w:szCs w:val="24"/>
        </w:rPr>
        <w:t>0</w:t>
      </w:r>
      <w:r w:rsidRPr="00450F4E">
        <w:rPr>
          <w:sz w:val="24"/>
          <w:szCs w:val="24"/>
        </w:rPr>
        <w:t>.2.</w:t>
      </w:r>
      <w:r w:rsidRPr="00450F4E">
        <w:rPr>
          <w:sz w:val="24"/>
          <w:szCs w:val="24"/>
        </w:rPr>
        <w:tab/>
        <w:t>izslēgt Pretendenta piedāvājumu no tālākas vērtēšanas gadījumā, ja pretendentu atlasē atklājas, ka Pretendents nav sniedzis nepieciešamās ziņas vai sniedzis nepatiesas ziņas;</w:t>
      </w:r>
    </w:p>
    <w:p w14:paraId="7884C693" w14:textId="010E3A78" w:rsidR="00F76B74" w:rsidRPr="00450F4E" w:rsidRDefault="00F76B74" w:rsidP="00F76B74">
      <w:pPr>
        <w:jc w:val="both"/>
        <w:rPr>
          <w:rFonts w:eastAsia="SimSun"/>
          <w:sz w:val="24"/>
          <w:szCs w:val="24"/>
        </w:rPr>
      </w:pPr>
      <w:r w:rsidRPr="00450F4E">
        <w:rPr>
          <w:rFonts w:eastAsia="SimSun"/>
          <w:sz w:val="24"/>
          <w:szCs w:val="24"/>
        </w:rPr>
        <w:t>2</w:t>
      </w:r>
      <w:r w:rsidR="005F309B" w:rsidRPr="00450F4E">
        <w:rPr>
          <w:rFonts w:eastAsia="SimSun"/>
          <w:sz w:val="24"/>
          <w:szCs w:val="24"/>
        </w:rPr>
        <w:t>0</w:t>
      </w:r>
      <w:r w:rsidRPr="00450F4E">
        <w:rPr>
          <w:rFonts w:eastAsia="SimSun"/>
          <w:sz w:val="24"/>
          <w:szCs w:val="24"/>
        </w:rPr>
        <w:t>.3.</w:t>
      </w:r>
      <w:r w:rsidRPr="00450F4E">
        <w:rPr>
          <w:rFonts w:eastAsia="SimSun"/>
          <w:sz w:val="24"/>
          <w:szCs w:val="24"/>
        </w:rPr>
        <w:tab/>
        <w:t xml:space="preserve">noraidīt visus piedāvājumus, kas neatbilst </w:t>
      </w:r>
      <w:r w:rsidRPr="00450F4E">
        <w:rPr>
          <w:sz w:val="24"/>
          <w:szCs w:val="24"/>
        </w:rPr>
        <w:t>Atklāta konkursa</w:t>
      </w:r>
      <w:r w:rsidRPr="00450F4E">
        <w:rPr>
          <w:rFonts w:eastAsia="SimSun"/>
          <w:sz w:val="24"/>
          <w:szCs w:val="24"/>
        </w:rPr>
        <w:t xml:space="preserve"> nolikuma prasībām;</w:t>
      </w:r>
    </w:p>
    <w:p w14:paraId="18C2F130" w14:textId="1E3B0091" w:rsidR="00F76B74" w:rsidRPr="00450F4E" w:rsidRDefault="00F76B74" w:rsidP="00F76B74">
      <w:pPr>
        <w:autoSpaceDE w:val="0"/>
        <w:autoSpaceDN w:val="0"/>
        <w:adjustRightInd w:val="0"/>
        <w:jc w:val="both"/>
        <w:rPr>
          <w:rFonts w:eastAsia="SimSun"/>
          <w:sz w:val="24"/>
          <w:szCs w:val="24"/>
        </w:rPr>
      </w:pPr>
      <w:r w:rsidRPr="00450F4E">
        <w:rPr>
          <w:rFonts w:eastAsia="SimSun"/>
          <w:sz w:val="24"/>
          <w:szCs w:val="24"/>
        </w:rPr>
        <w:t>2</w:t>
      </w:r>
      <w:r w:rsidR="005F309B" w:rsidRPr="00450F4E">
        <w:rPr>
          <w:rFonts w:eastAsia="SimSun"/>
          <w:sz w:val="24"/>
          <w:szCs w:val="24"/>
        </w:rPr>
        <w:t>0</w:t>
      </w:r>
      <w:r w:rsidRPr="00450F4E">
        <w:rPr>
          <w:rFonts w:eastAsia="SimSun"/>
          <w:sz w:val="24"/>
          <w:szCs w:val="24"/>
        </w:rPr>
        <w:t>.4.</w:t>
      </w:r>
      <w:r w:rsidRPr="00450F4E">
        <w:rPr>
          <w:rFonts w:eastAsia="SimSun"/>
          <w:sz w:val="24"/>
          <w:szCs w:val="24"/>
        </w:rPr>
        <w:tab/>
        <w:t>labot aritmētiskās kļūdas Pretendenta finanšu piedāvājumā, informējot par to Pretendentu;</w:t>
      </w:r>
    </w:p>
    <w:p w14:paraId="09AB749D" w14:textId="628CDE1D" w:rsidR="00F76B74" w:rsidRPr="00450F4E" w:rsidRDefault="00F76B74" w:rsidP="00F76B74">
      <w:pPr>
        <w:jc w:val="both"/>
        <w:rPr>
          <w:sz w:val="24"/>
          <w:szCs w:val="24"/>
        </w:rPr>
      </w:pPr>
      <w:r w:rsidRPr="00450F4E">
        <w:rPr>
          <w:sz w:val="24"/>
          <w:szCs w:val="24"/>
        </w:rPr>
        <w:t>2</w:t>
      </w:r>
      <w:r w:rsidR="005F309B" w:rsidRPr="00450F4E">
        <w:rPr>
          <w:sz w:val="24"/>
          <w:szCs w:val="24"/>
        </w:rPr>
        <w:t>0</w:t>
      </w:r>
      <w:r w:rsidRPr="00450F4E">
        <w:rPr>
          <w:sz w:val="24"/>
          <w:szCs w:val="24"/>
        </w:rPr>
        <w:t>.5.</w:t>
      </w:r>
      <w:r w:rsidRPr="00450F4E">
        <w:rPr>
          <w:sz w:val="24"/>
          <w:szCs w:val="24"/>
        </w:rPr>
        <w:tab/>
        <w:t>pieaicināt atzinumu sniegšanai neatkarīgus ekspertus ar padomdevēja tiesībām;</w:t>
      </w:r>
    </w:p>
    <w:p w14:paraId="11A56B07" w14:textId="0157C044" w:rsidR="00F76B74" w:rsidRPr="00450F4E" w:rsidRDefault="00F76B74" w:rsidP="00F76B74">
      <w:pPr>
        <w:jc w:val="both"/>
        <w:rPr>
          <w:sz w:val="24"/>
          <w:szCs w:val="24"/>
        </w:rPr>
      </w:pPr>
      <w:r w:rsidRPr="00450F4E">
        <w:rPr>
          <w:sz w:val="24"/>
          <w:szCs w:val="24"/>
        </w:rPr>
        <w:t>2</w:t>
      </w:r>
      <w:r w:rsidR="005F309B" w:rsidRPr="00450F4E">
        <w:rPr>
          <w:sz w:val="24"/>
          <w:szCs w:val="24"/>
        </w:rPr>
        <w:t>0</w:t>
      </w:r>
      <w:r w:rsidRPr="00450F4E">
        <w:rPr>
          <w:sz w:val="24"/>
          <w:szCs w:val="24"/>
        </w:rPr>
        <w:t>.6.</w:t>
      </w:r>
      <w:r w:rsidRPr="00450F4E">
        <w:rPr>
          <w:sz w:val="24"/>
          <w:szCs w:val="24"/>
        </w:rPr>
        <w:tab/>
        <w:t>ja Pretendents atsakās slēgt Atklāta konkursa līgumu, izvēlēties slēgt Atklāta konkursa līgumu ar nākamo Pretendentu, kura piedāvājums ir saimnieciski izdevīgākais;</w:t>
      </w:r>
    </w:p>
    <w:p w14:paraId="1207A3AB" w14:textId="63D6C8F1" w:rsidR="00F76B74" w:rsidRPr="00450F4E" w:rsidRDefault="00F76B74" w:rsidP="00F76B74">
      <w:pPr>
        <w:jc w:val="both"/>
        <w:rPr>
          <w:sz w:val="24"/>
          <w:szCs w:val="24"/>
        </w:rPr>
      </w:pPr>
      <w:r w:rsidRPr="00450F4E">
        <w:rPr>
          <w:sz w:val="24"/>
          <w:szCs w:val="24"/>
        </w:rPr>
        <w:t>2</w:t>
      </w:r>
      <w:r w:rsidR="005F309B" w:rsidRPr="00450F4E">
        <w:rPr>
          <w:sz w:val="24"/>
          <w:szCs w:val="24"/>
        </w:rPr>
        <w:t>0</w:t>
      </w:r>
      <w:r w:rsidRPr="00450F4E">
        <w:rPr>
          <w:sz w:val="24"/>
          <w:szCs w:val="24"/>
        </w:rPr>
        <w:t>.7.</w:t>
      </w:r>
      <w:r w:rsidRPr="00450F4E">
        <w:rPr>
          <w:sz w:val="24"/>
          <w:szCs w:val="24"/>
        </w:rPr>
        <w:tab/>
        <w:t xml:space="preserve">citas Atklāta konkursa komisijas tiesības saskaņā ar </w:t>
      </w:r>
      <w:r w:rsidR="00D406BA" w:rsidRPr="00450F4E">
        <w:rPr>
          <w:sz w:val="24"/>
          <w:szCs w:val="24"/>
        </w:rPr>
        <w:t>PIL</w:t>
      </w:r>
      <w:r w:rsidRPr="00450F4E">
        <w:rPr>
          <w:sz w:val="24"/>
          <w:szCs w:val="24"/>
        </w:rPr>
        <w:t>, Atklāta konkursa nolikumu un Latvijas Republikā spēkā esošajiem normatīvajiem aktiem.</w:t>
      </w:r>
    </w:p>
    <w:p w14:paraId="5FCCF534" w14:textId="77777777" w:rsidR="00DB2FC8" w:rsidRPr="00450F4E" w:rsidRDefault="00DB2FC8" w:rsidP="0090360E">
      <w:pPr>
        <w:jc w:val="both"/>
        <w:rPr>
          <w:b/>
          <w:sz w:val="24"/>
        </w:rPr>
      </w:pPr>
    </w:p>
    <w:p w14:paraId="14CC5B7A" w14:textId="4103050C" w:rsidR="004B6E0C" w:rsidRPr="00450F4E" w:rsidRDefault="004B6E0C" w:rsidP="004B6E0C">
      <w:pPr>
        <w:jc w:val="both"/>
        <w:rPr>
          <w:b/>
          <w:sz w:val="24"/>
          <w:szCs w:val="24"/>
        </w:rPr>
      </w:pPr>
      <w:r w:rsidRPr="00450F4E">
        <w:rPr>
          <w:b/>
          <w:sz w:val="24"/>
          <w:szCs w:val="24"/>
        </w:rPr>
        <w:t>2</w:t>
      </w:r>
      <w:r w:rsidR="005F309B" w:rsidRPr="00450F4E">
        <w:rPr>
          <w:b/>
          <w:sz w:val="24"/>
          <w:szCs w:val="24"/>
        </w:rPr>
        <w:t>1</w:t>
      </w:r>
      <w:r w:rsidRPr="00450F4E">
        <w:rPr>
          <w:b/>
          <w:sz w:val="24"/>
          <w:szCs w:val="24"/>
        </w:rPr>
        <w:t>.  Pretendenta tiesības:</w:t>
      </w:r>
    </w:p>
    <w:p w14:paraId="7EDE253E" w14:textId="1B40668A" w:rsidR="004B6E0C" w:rsidRPr="00450F4E" w:rsidRDefault="004B6E0C" w:rsidP="004B6E0C">
      <w:pPr>
        <w:autoSpaceDE w:val="0"/>
        <w:autoSpaceDN w:val="0"/>
        <w:adjustRightInd w:val="0"/>
        <w:jc w:val="both"/>
        <w:rPr>
          <w:rFonts w:eastAsia="SimSun"/>
          <w:sz w:val="24"/>
          <w:szCs w:val="24"/>
        </w:rPr>
      </w:pPr>
      <w:r w:rsidRPr="00450F4E">
        <w:rPr>
          <w:rFonts w:eastAsia="SimSun"/>
          <w:sz w:val="24"/>
          <w:szCs w:val="24"/>
        </w:rPr>
        <w:t>2</w:t>
      </w:r>
      <w:r w:rsidR="005F309B" w:rsidRPr="00450F4E">
        <w:rPr>
          <w:rFonts w:eastAsia="SimSun"/>
          <w:sz w:val="24"/>
          <w:szCs w:val="24"/>
        </w:rPr>
        <w:t>1</w:t>
      </w:r>
      <w:r w:rsidRPr="00450F4E">
        <w:rPr>
          <w:rFonts w:eastAsia="SimSun"/>
          <w:sz w:val="24"/>
          <w:szCs w:val="24"/>
        </w:rPr>
        <w:t>.1.</w:t>
      </w:r>
      <w:r w:rsidRPr="00450F4E">
        <w:rPr>
          <w:rFonts w:eastAsia="SimSun"/>
          <w:sz w:val="24"/>
          <w:szCs w:val="24"/>
        </w:rPr>
        <w:tab/>
        <w:t xml:space="preserve">pieprasīt </w:t>
      </w:r>
      <w:r w:rsidRPr="00450F4E">
        <w:rPr>
          <w:sz w:val="24"/>
          <w:szCs w:val="24"/>
        </w:rPr>
        <w:t>Atklāta konkursa</w:t>
      </w:r>
      <w:r w:rsidRPr="00450F4E">
        <w:rPr>
          <w:rFonts w:eastAsia="SimSun"/>
          <w:sz w:val="24"/>
          <w:szCs w:val="24"/>
        </w:rPr>
        <w:t xml:space="preserve"> komisijai papildu informāciju par </w:t>
      </w:r>
      <w:r w:rsidRPr="00450F4E">
        <w:rPr>
          <w:sz w:val="24"/>
          <w:szCs w:val="24"/>
        </w:rPr>
        <w:t>Atklātu konkursu</w:t>
      </w:r>
      <w:r w:rsidRPr="00450F4E">
        <w:rPr>
          <w:rFonts w:eastAsia="SimSun"/>
          <w:sz w:val="24"/>
          <w:szCs w:val="24"/>
        </w:rPr>
        <w:t>, iesniedzot rakstisku pieprasījumu;</w:t>
      </w:r>
    </w:p>
    <w:p w14:paraId="2B47B821" w14:textId="79A1B623" w:rsidR="004B6E0C" w:rsidRPr="00450F4E" w:rsidRDefault="004B6E0C" w:rsidP="004B6E0C">
      <w:pPr>
        <w:autoSpaceDE w:val="0"/>
        <w:autoSpaceDN w:val="0"/>
        <w:adjustRightInd w:val="0"/>
        <w:jc w:val="both"/>
        <w:rPr>
          <w:rFonts w:eastAsia="SimSun"/>
          <w:sz w:val="24"/>
          <w:szCs w:val="24"/>
        </w:rPr>
      </w:pPr>
      <w:r w:rsidRPr="00450F4E">
        <w:rPr>
          <w:rFonts w:eastAsia="SimSun"/>
          <w:sz w:val="24"/>
          <w:szCs w:val="24"/>
        </w:rPr>
        <w:t>2</w:t>
      </w:r>
      <w:r w:rsidR="005F309B" w:rsidRPr="00450F4E">
        <w:rPr>
          <w:rFonts w:eastAsia="SimSun"/>
          <w:sz w:val="24"/>
          <w:szCs w:val="24"/>
        </w:rPr>
        <w:t>1</w:t>
      </w:r>
      <w:r w:rsidRPr="00450F4E">
        <w:rPr>
          <w:rFonts w:eastAsia="SimSun"/>
          <w:sz w:val="24"/>
          <w:szCs w:val="24"/>
        </w:rPr>
        <w:t>.2.</w:t>
      </w:r>
      <w:r w:rsidRPr="00450F4E">
        <w:rPr>
          <w:rFonts w:eastAsia="SimSun"/>
          <w:sz w:val="24"/>
          <w:szCs w:val="24"/>
        </w:rPr>
        <w:tab/>
        <w:t>līdz Atklāta konkursa piedāvājuma iesniegšanas termiņa beigām grozīt vai atsaukt iesniegto piedāvājumu;</w:t>
      </w:r>
    </w:p>
    <w:p w14:paraId="796FA686" w14:textId="6B68EC97" w:rsidR="004B6E0C" w:rsidRPr="00450F4E" w:rsidRDefault="004B6E0C" w:rsidP="004B6E0C">
      <w:pPr>
        <w:autoSpaceDE w:val="0"/>
        <w:autoSpaceDN w:val="0"/>
        <w:adjustRightInd w:val="0"/>
        <w:jc w:val="both"/>
        <w:rPr>
          <w:sz w:val="24"/>
          <w:szCs w:val="24"/>
        </w:rPr>
      </w:pPr>
      <w:r w:rsidRPr="00450F4E">
        <w:rPr>
          <w:sz w:val="24"/>
          <w:szCs w:val="24"/>
        </w:rPr>
        <w:t>2</w:t>
      </w:r>
      <w:r w:rsidR="005F309B" w:rsidRPr="00450F4E">
        <w:rPr>
          <w:sz w:val="24"/>
          <w:szCs w:val="24"/>
        </w:rPr>
        <w:t>1</w:t>
      </w:r>
      <w:r w:rsidRPr="00450F4E">
        <w:rPr>
          <w:sz w:val="24"/>
          <w:szCs w:val="24"/>
        </w:rPr>
        <w:t>.3.</w:t>
      </w:r>
      <w:r w:rsidRPr="00450F4E">
        <w:rPr>
          <w:sz w:val="24"/>
          <w:szCs w:val="24"/>
        </w:rPr>
        <w:tab/>
        <w:t xml:space="preserve">citas Pretendenta tiesības saskaņā ar </w:t>
      </w:r>
      <w:r w:rsidR="00D406BA" w:rsidRPr="00450F4E">
        <w:rPr>
          <w:sz w:val="24"/>
          <w:szCs w:val="24"/>
        </w:rPr>
        <w:t>PIL</w:t>
      </w:r>
      <w:r w:rsidRPr="00450F4E">
        <w:rPr>
          <w:sz w:val="24"/>
          <w:szCs w:val="24"/>
        </w:rPr>
        <w:t>, Atklāta konkursa nolikumu un Latvijas Republikā spēkā esošajiem normatīvajiem aktiem.</w:t>
      </w:r>
    </w:p>
    <w:p w14:paraId="0F6875AF" w14:textId="77777777" w:rsidR="00382DC8" w:rsidRPr="00450F4E" w:rsidRDefault="00382DC8" w:rsidP="000B7FB6">
      <w:pPr>
        <w:pStyle w:val="Sarakstarindkopa"/>
        <w:ind w:left="0" w:right="-99"/>
        <w:jc w:val="center"/>
        <w:rPr>
          <w:rFonts w:ascii="Times New Roman" w:hAnsi="Times New Roman"/>
          <w:b/>
          <w:color w:val="FF0000"/>
          <w:sz w:val="24"/>
          <w:szCs w:val="24"/>
        </w:rPr>
      </w:pPr>
    </w:p>
    <w:p w14:paraId="37754AE7" w14:textId="62C735D1" w:rsidR="004B7757" w:rsidRPr="00450F4E" w:rsidRDefault="004B7757" w:rsidP="000B7FB6">
      <w:pPr>
        <w:pStyle w:val="Sarakstarindkopa"/>
        <w:ind w:left="0" w:right="-99"/>
        <w:jc w:val="center"/>
        <w:rPr>
          <w:rFonts w:ascii="Times New Roman" w:hAnsi="Times New Roman"/>
          <w:b/>
          <w:sz w:val="24"/>
          <w:szCs w:val="24"/>
        </w:rPr>
      </w:pPr>
      <w:r w:rsidRPr="00450F4E">
        <w:rPr>
          <w:rFonts w:ascii="Times New Roman" w:hAnsi="Times New Roman"/>
          <w:b/>
          <w:sz w:val="24"/>
          <w:szCs w:val="24"/>
        </w:rPr>
        <w:t>VII LĪGUMISKIE NOSACĪJUMI</w:t>
      </w:r>
    </w:p>
    <w:p w14:paraId="29C7527E" w14:textId="626A65AA" w:rsidR="001E2D6B" w:rsidRPr="00450F4E" w:rsidRDefault="00750977" w:rsidP="00B5767A">
      <w:pPr>
        <w:tabs>
          <w:tab w:val="left" w:pos="360"/>
          <w:tab w:val="left" w:pos="1134"/>
        </w:tabs>
        <w:ind w:right="-99"/>
        <w:jc w:val="both"/>
        <w:rPr>
          <w:rFonts w:eastAsia="SimSun"/>
          <w:sz w:val="24"/>
          <w:szCs w:val="24"/>
        </w:rPr>
      </w:pPr>
      <w:r w:rsidRPr="00450F4E">
        <w:rPr>
          <w:rFonts w:eastAsia="SimSun"/>
          <w:sz w:val="24"/>
          <w:szCs w:val="24"/>
        </w:rPr>
        <w:t>2</w:t>
      </w:r>
      <w:r w:rsidR="005F309B" w:rsidRPr="00450F4E">
        <w:rPr>
          <w:rFonts w:eastAsia="SimSun"/>
          <w:sz w:val="24"/>
          <w:szCs w:val="24"/>
        </w:rPr>
        <w:t>2</w:t>
      </w:r>
      <w:r w:rsidRPr="00450F4E">
        <w:rPr>
          <w:rFonts w:eastAsia="SimSun"/>
          <w:sz w:val="24"/>
          <w:szCs w:val="24"/>
        </w:rPr>
        <w:t xml:space="preserve">. </w:t>
      </w:r>
      <w:r w:rsidR="0026093B" w:rsidRPr="00450F4E">
        <w:rPr>
          <w:rFonts w:eastAsia="SimSun"/>
          <w:sz w:val="24"/>
          <w:szCs w:val="24"/>
        </w:rPr>
        <w:t xml:space="preserve">Pēc </w:t>
      </w:r>
      <w:r w:rsidR="0026093B" w:rsidRPr="00450F4E">
        <w:rPr>
          <w:sz w:val="24"/>
          <w:szCs w:val="24"/>
        </w:rPr>
        <w:t xml:space="preserve">Atklāta konkursa komisijas </w:t>
      </w:r>
      <w:r w:rsidR="0026093B" w:rsidRPr="00450F4E">
        <w:rPr>
          <w:rFonts w:eastAsia="SimSun"/>
          <w:sz w:val="24"/>
          <w:szCs w:val="24"/>
        </w:rPr>
        <w:t xml:space="preserve">lēmuma pieņemšanas </w:t>
      </w:r>
      <w:r w:rsidR="001E2D6B" w:rsidRPr="00450F4E">
        <w:rPr>
          <w:rFonts w:eastAsia="SimSun"/>
          <w:sz w:val="24"/>
          <w:szCs w:val="24"/>
        </w:rPr>
        <w:t xml:space="preserve">Pasūtītājs slēgs </w:t>
      </w:r>
      <w:r w:rsidR="00C170B3" w:rsidRPr="00450F4E">
        <w:rPr>
          <w:sz w:val="24"/>
          <w:szCs w:val="24"/>
        </w:rPr>
        <w:t>Atklāta konkursa</w:t>
      </w:r>
      <w:r w:rsidR="001E2D6B" w:rsidRPr="00450F4E">
        <w:rPr>
          <w:rFonts w:eastAsia="SimSun"/>
          <w:bCs/>
          <w:sz w:val="24"/>
          <w:szCs w:val="24"/>
        </w:rPr>
        <w:t xml:space="preserve"> līgumu (</w:t>
      </w:r>
      <w:r w:rsidR="00C170B3" w:rsidRPr="00450F4E">
        <w:rPr>
          <w:sz w:val="24"/>
          <w:szCs w:val="24"/>
        </w:rPr>
        <w:t>Atklāta konkursa</w:t>
      </w:r>
      <w:r w:rsidR="005D04C6" w:rsidRPr="00450F4E">
        <w:rPr>
          <w:bCs/>
          <w:sz w:val="24"/>
          <w:szCs w:val="24"/>
        </w:rPr>
        <w:t xml:space="preserve"> n</w:t>
      </w:r>
      <w:r w:rsidR="00D208BC" w:rsidRPr="00450F4E">
        <w:rPr>
          <w:bCs/>
          <w:sz w:val="24"/>
          <w:szCs w:val="24"/>
        </w:rPr>
        <w:t xml:space="preserve">olikuma </w:t>
      </w:r>
      <w:r w:rsidR="005F309B" w:rsidRPr="00450F4E">
        <w:rPr>
          <w:bCs/>
          <w:sz w:val="24"/>
          <w:szCs w:val="24"/>
        </w:rPr>
        <w:t>5</w:t>
      </w:r>
      <w:r w:rsidR="005A599A" w:rsidRPr="00450F4E">
        <w:rPr>
          <w:bCs/>
          <w:sz w:val="24"/>
          <w:szCs w:val="24"/>
        </w:rPr>
        <w:t>A</w:t>
      </w:r>
      <w:r w:rsidR="00F81A1E" w:rsidRPr="00450F4E">
        <w:rPr>
          <w:bCs/>
          <w:sz w:val="24"/>
          <w:szCs w:val="24"/>
        </w:rPr>
        <w:t>.</w:t>
      </w:r>
      <w:r w:rsidR="002405E3" w:rsidRPr="00450F4E">
        <w:rPr>
          <w:bCs/>
          <w:sz w:val="24"/>
          <w:szCs w:val="24"/>
        </w:rPr>
        <w:t xml:space="preserve"> </w:t>
      </w:r>
      <w:r w:rsidR="00F81A1E" w:rsidRPr="00450F4E">
        <w:rPr>
          <w:bCs/>
          <w:sz w:val="24"/>
          <w:szCs w:val="24"/>
        </w:rPr>
        <w:t>vai 5B</w:t>
      </w:r>
      <w:r w:rsidR="00B5767A" w:rsidRPr="00450F4E">
        <w:rPr>
          <w:bCs/>
          <w:sz w:val="24"/>
          <w:szCs w:val="24"/>
        </w:rPr>
        <w:t>.</w:t>
      </w:r>
      <w:r w:rsidR="005F309B" w:rsidRPr="00450F4E">
        <w:rPr>
          <w:bCs/>
          <w:sz w:val="24"/>
          <w:szCs w:val="24"/>
        </w:rPr>
        <w:t xml:space="preserve"> </w:t>
      </w:r>
      <w:r w:rsidR="00B5767A" w:rsidRPr="00450F4E">
        <w:rPr>
          <w:bCs/>
          <w:sz w:val="24"/>
          <w:szCs w:val="24"/>
        </w:rPr>
        <w:t>pielikum</w:t>
      </w:r>
      <w:r w:rsidR="005A11CE" w:rsidRPr="00450F4E">
        <w:rPr>
          <w:bCs/>
          <w:sz w:val="24"/>
          <w:szCs w:val="24"/>
        </w:rPr>
        <w:t>s</w:t>
      </w:r>
      <w:r w:rsidR="00B5767A" w:rsidRPr="00450F4E">
        <w:rPr>
          <w:bCs/>
          <w:sz w:val="24"/>
          <w:szCs w:val="24"/>
        </w:rPr>
        <w:t>)</w:t>
      </w:r>
      <w:r w:rsidR="001E2D6B" w:rsidRPr="00450F4E">
        <w:rPr>
          <w:sz w:val="24"/>
          <w:szCs w:val="24"/>
        </w:rPr>
        <w:t xml:space="preserve"> </w:t>
      </w:r>
      <w:r w:rsidR="001E2D6B" w:rsidRPr="00450F4E">
        <w:rPr>
          <w:rFonts w:eastAsia="SimSun"/>
          <w:sz w:val="24"/>
          <w:szCs w:val="24"/>
        </w:rPr>
        <w:t xml:space="preserve">ar izraudzīto Pretendentu, </w:t>
      </w:r>
      <w:r w:rsidR="000B7FB6" w:rsidRPr="00450F4E">
        <w:rPr>
          <w:bCs/>
          <w:sz w:val="24"/>
          <w:szCs w:val="24"/>
        </w:rPr>
        <w:t xml:space="preserve">kuram saskaņā ar </w:t>
      </w:r>
      <w:r w:rsidR="00C170B3" w:rsidRPr="00450F4E">
        <w:rPr>
          <w:sz w:val="24"/>
          <w:szCs w:val="24"/>
        </w:rPr>
        <w:t>Atklāta konkursa</w:t>
      </w:r>
      <w:r w:rsidR="000B7FB6" w:rsidRPr="00450F4E">
        <w:rPr>
          <w:bCs/>
          <w:sz w:val="24"/>
          <w:szCs w:val="24"/>
        </w:rPr>
        <w:t xml:space="preserve"> nolikumā un </w:t>
      </w:r>
      <w:r w:rsidR="00D406BA" w:rsidRPr="00450F4E">
        <w:rPr>
          <w:bCs/>
          <w:sz w:val="24"/>
          <w:szCs w:val="24"/>
        </w:rPr>
        <w:t>PIL</w:t>
      </w:r>
      <w:r w:rsidR="000B7FB6" w:rsidRPr="00450F4E">
        <w:rPr>
          <w:bCs/>
          <w:sz w:val="24"/>
          <w:szCs w:val="24"/>
        </w:rPr>
        <w:t xml:space="preserve"> noteikto kārtību ir piešķirtas </w:t>
      </w:r>
      <w:r w:rsidR="00C170B3" w:rsidRPr="00450F4E">
        <w:rPr>
          <w:sz w:val="24"/>
          <w:szCs w:val="24"/>
        </w:rPr>
        <w:t>Atklāta konkursa</w:t>
      </w:r>
      <w:r w:rsidR="000B7FB6" w:rsidRPr="00450F4E">
        <w:rPr>
          <w:bCs/>
          <w:sz w:val="24"/>
          <w:szCs w:val="24"/>
        </w:rPr>
        <w:t xml:space="preserve"> līguma slēgšanas tiesības, saskaņā ar </w:t>
      </w:r>
      <w:r w:rsidR="00D406BA" w:rsidRPr="00450F4E">
        <w:rPr>
          <w:bCs/>
          <w:sz w:val="24"/>
          <w:szCs w:val="24"/>
        </w:rPr>
        <w:t>PIL</w:t>
      </w:r>
      <w:r w:rsidR="000B7FB6" w:rsidRPr="00450F4E">
        <w:rPr>
          <w:bCs/>
          <w:sz w:val="24"/>
          <w:szCs w:val="24"/>
        </w:rPr>
        <w:t xml:space="preserve"> </w:t>
      </w:r>
      <w:r w:rsidR="00082E2A" w:rsidRPr="00450F4E">
        <w:rPr>
          <w:iCs/>
          <w:sz w:val="24"/>
          <w:szCs w:val="24"/>
        </w:rPr>
        <w:t>60.</w:t>
      </w:r>
      <w:r w:rsidR="005F309B" w:rsidRPr="00450F4E">
        <w:rPr>
          <w:iCs/>
          <w:sz w:val="24"/>
          <w:szCs w:val="24"/>
        </w:rPr>
        <w:t xml:space="preserve"> </w:t>
      </w:r>
      <w:r w:rsidR="00082E2A" w:rsidRPr="00450F4E">
        <w:rPr>
          <w:iCs/>
          <w:sz w:val="24"/>
          <w:szCs w:val="24"/>
        </w:rPr>
        <w:t>panta septīt</w:t>
      </w:r>
      <w:r w:rsidR="00606CB3" w:rsidRPr="00450F4E">
        <w:rPr>
          <w:iCs/>
          <w:sz w:val="24"/>
          <w:szCs w:val="24"/>
        </w:rPr>
        <w:t>o</w:t>
      </w:r>
      <w:r w:rsidR="00082E2A" w:rsidRPr="00450F4E">
        <w:rPr>
          <w:iCs/>
          <w:sz w:val="24"/>
          <w:szCs w:val="24"/>
        </w:rPr>
        <w:t xml:space="preserve"> daļ</w:t>
      </w:r>
      <w:r w:rsidR="00606CB3" w:rsidRPr="00450F4E">
        <w:rPr>
          <w:iCs/>
          <w:sz w:val="24"/>
          <w:szCs w:val="24"/>
        </w:rPr>
        <w:t>u</w:t>
      </w:r>
      <w:r w:rsidR="00082E2A" w:rsidRPr="00450F4E">
        <w:rPr>
          <w:iCs/>
          <w:sz w:val="24"/>
          <w:szCs w:val="24"/>
        </w:rPr>
        <w:t xml:space="preserve"> </w:t>
      </w:r>
      <w:r w:rsidR="000B7FB6" w:rsidRPr="00450F4E">
        <w:rPr>
          <w:bCs/>
          <w:sz w:val="24"/>
          <w:szCs w:val="24"/>
        </w:rPr>
        <w:t xml:space="preserve">- ne agrāk kā nākamajā darbdienā pēc nogaidīšanas termiņa beigām, ja Iepirkumu uzraudzības birojam nav </w:t>
      </w:r>
      <w:r w:rsidR="00D406BA" w:rsidRPr="00450F4E">
        <w:rPr>
          <w:bCs/>
          <w:sz w:val="24"/>
          <w:szCs w:val="24"/>
        </w:rPr>
        <w:t>PIL</w:t>
      </w:r>
      <w:r w:rsidR="000B7FB6" w:rsidRPr="00450F4E">
        <w:rPr>
          <w:bCs/>
          <w:sz w:val="24"/>
          <w:szCs w:val="24"/>
        </w:rPr>
        <w:t xml:space="preserve"> 68.</w:t>
      </w:r>
      <w:r w:rsidR="005F309B" w:rsidRPr="00450F4E">
        <w:rPr>
          <w:bCs/>
          <w:sz w:val="24"/>
          <w:szCs w:val="24"/>
        </w:rPr>
        <w:t xml:space="preserve"> </w:t>
      </w:r>
      <w:r w:rsidR="000B7FB6" w:rsidRPr="00450F4E">
        <w:rPr>
          <w:bCs/>
          <w:sz w:val="24"/>
          <w:szCs w:val="24"/>
        </w:rPr>
        <w:t xml:space="preserve">pantā noteiktajā kārtībā iesniegts iesniegums par </w:t>
      </w:r>
      <w:r w:rsidR="009714C5" w:rsidRPr="00450F4E">
        <w:rPr>
          <w:sz w:val="24"/>
          <w:szCs w:val="24"/>
        </w:rPr>
        <w:t>Atklāta konkursa</w:t>
      </w:r>
      <w:r w:rsidR="000B7FB6" w:rsidRPr="00450F4E">
        <w:rPr>
          <w:bCs/>
          <w:sz w:val="24"/>
          <w:szCs w:val="24"/>
        </w:rPr>
        <w:t xml:space="preserve"> procedūras pārkāpumiem. </w:t>
      </w:r>
      <w:r w:rsidR="009714C5" w:rsidRPr="00450F4E">
        <w:rPr>
          <w:sz w:val="24"/>
          <w:szCs w:val="24"/>
        </w:rPr>
        <w:t>Atklāta konkursa</w:t>
      </w:r>
      <w:r w:rsidR="000B7FB6" w:rsidRPr="00450F4E">
        <w:rPr>
          <w:bCs/>
          <w:sz w:val="24"/>
          <w:szCs w:val="24"/>
        </w:rPr>
        <w:t xml:space="preserve"> līgums tiek sagatavots, pamatojoties uz </w:t>
      </w:r>
      <w:r w:rsidR="009714C5" w:rsidRPr="00450F4E">
        <w:rPr>
          <w:sz w:val="24"/>
          <w:szCs w:val="24"/>
        </w:rPr>
        <w:t>Atklāta konkursa</w:t>
      </w:r>
      <w:r w:rsidR="000B7FB6" w:rsidRPr="00450F4E">
        <w:rPr>
          <w:bCs/>
          <w:sz w:val="24"/>
          <w:szCs w:val="24"/>
        </w:rPr>
        <w:t xml:space="preserve"> komisijas lēmumu par </w:t>
      </w:r>
      <w:r w:rsidR="009714C5" w:rsidRPr="00450F4E">
        <w:rPr>
          <w:sz w:val="24"/>
          <w:szCs w:val="24"/>
        </w:rPr>
        <w:t>Atklāta konkursa</w:t>
      </w:r>
      <w:r w:rsidR="000B7FB6" w:rsidRPr="00450F4E">
        <w:rPr>
          <w:bCs/>
          <w:sz w:val="24"/>
          <w:szCs w:val="24"/>
        </w:rPr>
        <w:t xml:space="preserve"> līguma slēgšanas tiesību piešķiršanu, </w:t>
      </w:r>
      <w:r w:rsidR="009714C5" w:rsidRPr="00450F4E">
        <w:rPr>
          <w:bCs/>
          <w:sz w:val="24"/>
          <w:szCs w:val="24"/>
        </w:rPr>
        <w:t>P</w:t>
      </w:r>
      <w:r w:rsidR="000B7FB6" w:rsidRPr="00450F4E">
        <w:rPr>
          <w:bCs/>
          <w:sz w:val="24"/>
          <w:szCs w:val="24"/>
        </w:rPr>
        <w:t xml:space="preserve">retendenta iesniegto piedāvājumu un </w:t>
      </w:r>
      <w:r w:rsidR="000B7FB6" w:rsidRPr="00450F4E">
        <w:rPr>
          <w:rFonts w:eastAsia="SimSun"/>
          <w:sz w:val="24"/>
          <w:szCs w:val="24"/>
        </w:rPr>
        <w:t xml:space="preserve">saskaņā ar </w:t>
      </w:r>
      <w:r w:rsidR="009714C5" w:rsidRPr="00450F4E">
        <w:rPr>
          <w:sz w:val="24"/>
          <w:szCs w:val="24"/>
        </w:rPr>
        <w:t>Atklāta konkursa</w:t>
      </w:r>
      <w:r w:rsidR="000B7FB6" w:rsidRPr="00450F4E">
        <w:rPr>
          <w:rFonts w:eastAsia="SimSun"/>
          <w:sz w:val="24"/>
          <w:szCs w:val="24"/>
        </w:rPr>
        <w:t xml:space="preserve"> nolikuma Tehniskās specifikācijas noteikumiem.</w:t>
      </w:r>
    </w:p>
    <w:p w14:paraId="5FE80F5A" w14:textId="4333B63B" w:rsidR="00857D0D" w:rsidRPr="00450F4E" w:rsidRDefault="000B7FB6" w:rsidP="00857D0D">
      <w:pPr>
        <w:tabs>
          <w:tab w:val="left" w:pos="360"/>
          <w:tab w:val="left" w:pos="1134"/>
        </w:tabs>
        <w:ind w:right="-99"/>
        <w:jc w:val="both"/>
        <w:rPr>
          <w:sz w:val="24"/>
          <w:szCs w:val="24"/>
          <w:shd w:val="clear" w:color="auto" w:fill="FFFFFF"/>
        </w:rPr>
      </w:pPr>
      <w:r w:rsidRPr="00450F4E">
        <w:rPr>
          <w:rFonts w:eastAsia="SimSun"/>
          <w:sz w:val="24"/>
          <w:szCs w:val="24"/>
        </w:rPr>
        <w:t>2</w:t>
      </w:r>
      <w:r w:rsidR="001432F4" w:rsidRPr="00450F4E">
        <w:rPr>
          <w:rFonts w:eastAsia="SimSun"/>
          <w:sz w:val="24"/>
          <w:szCs w:val="24"/>
        </w:rPr>
        <w:t>3</w:t>
      </w:r>
      <w:r w:rsidRPr="00450F4E">
        <w:rPr>
          <w:rFonts w:eastAsia="SimSun"/>
          <w:sz w:val="24"/>
          <w:szCs w:val="24"/>
        </w:rPr>
        <w:t xml:space="preserve">. </w:t>
      </w:r>
      <w:r w:rsidR="00857D0D" w:rsidRPr="00450F4E">
        <w:rPr>
          <w:bCs/>
          <w:sz w:val="24"/>
          <w:szCs w:val="24"/>
        </w:rPr>
        <w:t xml:space="preserve">Ja Pretendents, kuram piešķirtas </w:t>
      </w:r>
      <w:r w:rsidR="00857D0D" w:rsidRPr="00450F4E">
        <w:rPr>
          <w:sz w:val="24"/>
          <w:szCs w:val="24"/>
        </w:rPr>
        <w:t>Atklāta konkursa</w:t>
      </w:r>
      <w:r w:rsidR="00857D0D" w:rsidRPr="00450F4E">
        <w:rPr>
          <w:bCs/>
          <w:sz w:val="24"/>
          <w:szCs w:val="24"/>
        </w:rPr>
        <w:t xml:space="preserve"> līguma slēgšanas tiesības, Pasūtītāja noteiktajā termiņā neparaksta </w:t>
      </w:r>
      <w:r w:rsidR="00857D0D" w:rsidRPr="00450F4E">
        <w:rPr>
          <w:sz w:val="24"/>
          <w:szCs w:val="24"/>
        </w:rPr>
        <w:t>Atklāta konkursa</w:t>
      </w:r>
      <w:r w:rsidR="00857D0D" w:rsidRPr="00450F4E">
        <w:rPr>
          <w:bCs/>
          <w:sz w:val="24"/>
          <w:szCs w:val="24"/>
        </w:rPr>
        <w:t xml:space="preserve"> līgumu, tas tiek uzskatīts par atteikumu slēgt </w:t>
      </w:r>
      <w:r w:rsidR="00857D0D" w:rsidRPr="00450F4E">
        <w:rPr>
          <w:sz w:val="24"/>
          <w:szCs w:val="24"/>
        </w:rPr>
        <w:t>Atklāta konkursa</w:t>
      </w:r>
      <w:r w:rsidR="00857D0D" w:rsidRPr="00450F4E">
        <w:rPr>
          <w:bCs/>
          <w:sz w:val="24"/>
          <w:szCs w:val="24"/>
        </w:rPr>
        <w:t xml:space="preserve"> līgumu. </w:t>
      </w:r>
    </w:p>
    <w:p w14:paraId="64A1D452" w14:textId="7969068D" w:rsidR="00857D0D" w:rsidRPr="00450F4E" w:rsidRDefault="00857D0D" w:rsidP="00857D0D">
      <w:pPr>
        <w:pStyle w:val="Pamatteksts3"/>
        <w:spacing w:before="0" w:line="240" w:lineRule="auto"/>
        <w:ind w:right="0"/>
        <w:jc w:val="both"/>
        <w:rPr>
          <w:b w:val="0"/>
          <w:sz w:val="24"/>
          <w:szCs w:val="24"/>
        </w:rPr>
      </w:pPr>
      <w:r w:rsidRPr="00450F4E">
        <w:rPr>
          <w:b w:val="0"/>
          <w:sz w:val="24"/>
          <w:szCs w:val="24"/>
        </w:rPr>
        <w:t>2</w:t>
      </w:r>
      <w:r w:rsidR="001432F4" w:rsidRPr="00450F4E">
        <w:rPr>
          <w:b w:val="0"/>
          <w:sz w:val="24"/>
          <w:szCs w:val="24"/>
        </w:rPr>
        <w:t>4</w:t>
      </w:r>
      <w:r w:rsidRPr="00450F4E">
        <w:rPr>
          <w:b w:val="0"/>
          <w:sz w:val="24"/>
          <w:szCs w:val="24"/>
        </w:rPr>
        <w:t>.</w:t>
      </w:r>
      <w:r w:rsidRPr="00450F4E">
        <w:rPr>
          <w:b w:val="0"/>
          <w:sz w:val="24"/>
          <w:szCs w:val="24"/>
        </w:rPr>
        <w:tab/>
        <w:t>Ja izraudzītais Pretendents atsakās slēgt Atklāta konkursa līgumu ar Pasūtītāju</w:t>
      </w:r>
      <w:r w:rsidRPr="00450F4E">
        <w:rPr>
          <w:rFonts w:eastAsia="SimSun"/>
          <w:b w:val="0"/>
          <w:sz w:val="24"/>
          <w:szCs w:val="24"/>
        </w:rPr>
        <w:t>,</w:t>
      </w:r>
      <w:r w:rsidRPr="00450F4E">
        <w:rPr>
          <w:b w:val="0"/>
          <w:sz w:val="24"/>
          <w:szCs w:val="24"/>
        </w:rPr>
        <w:t xml:space="preserve"> Pasūtītājs var pieņemt lēmumu slēgt Atklāta konkursa līgumu ar nākamo Pretendentu, kura piedāvājums atbilst Atklāta konkursa nolikuma prasībām un ir nākamais saimnieciski izdevīgākais piedāvājums. Ja arī nākamais izraudzītais Pretendents atsakās slēgt Atklāta konkursa līgumu, Atklāta konkursa komisija pieņem lēmumu izbeigt Atklāta konkursa procedūru, neizvēloties nevienu piedāvājumu.</w:t>
      </w:r>
    </w:p>
    <w:p w14:paraId="23028846" w14:textId="2F5B4BD2" w:rsidR="00A2632E" w:rsidRPr="00450F4E" w:rsidRDefault="00A2632E" w:rsidP="00857D0D">
      <w:pPr>
        <w:tabs>
          <w:tab w:val="left" w:pos="360"/>
          <w:tab w:val="left" w:pos="1134"/>
        </w:tabs>
        <w:ind w:right="-99"/>
        <w:jc w:val="both"/>
        <w:rPr>
          <w:b/>
          <w:sz w:val="24"/>
          <w:szCs w:val="24"/>
        </w:rPr>
      </w:pPr>
    </w:p>
    <w:p w14:paraId="5EB465B1" w14:textId="77777777" w:rsidR="00F758BC" w:rsidRPr="00450F4E" w:rsidRDefault="00F758BC" w:rsidP="00F758BC">
      <w:pPr>
        <w:ind w:left="426"/>
        <w:jc w:val="both"/>
        <w:rPr>
          <w:color w:val="FF0000"/>
          <w:sz w:val="24"/>
        </w:rPr>
      </w:pPr>
    </w:p>
    <w:p w14:paraId="49AE20CD" w14:textId="16C42F35" w:rsidR="005030D1" w:rsidRPr="00450F4E" w:rsidRDefault="001D2AEA" w:rsidP="005030D1">
      <w:pPr>
        <w:rPr>
          <w:sz w:val="24"/>
          <w:szCs w:val="24"/>
        </w:rPr>
      </w:pPr>
      <w:r w:rsidRPr="00450F4E">
        <w:rPr>
          <w:sz w:val="24"/>
          <w:szCs w:val="24"/>
        </w:rPr>
        <w:t>Atklāta konkursa</w:t>
      </w:r>
      <w:r w:rsidR="000B7FB6" w:rsidRPr="00450F4E">
        <w:rPr>
          <w:sz w:val="24"/>
          <w:szCs w:val="24"/>
        </w:rPr>
        <w:t xml:space="preserve"> n</w:t>
      </w:r>
      <w:r w:rsidR="00E268C5" w:rsidRPr="00450F4E">
        <w:rPr>
          <w:sz w:val="24"/>
          <w:szCs w:val="24"/>
        </w:rPr>
        <w:t>olikumam</w:t>
      </w:r>
      <w:r w:rsidR="005030D1" w:rsidRPr="00450F4E">
        <w:rPr>
          <w:sz w:val="24"/>
          <w:szCs w:val="24"/>
        </w:rPr>
        <w:t xml:space="preserve"> ir šādi pielikumi: </w:t>
      </w:r>
    </w:p>
    <w:p w14:paraId="382D28B9" w14:textId="0CD0742F" w:rsidR="005030D1" w:rsidRPr="00450F4E" w:rsidRDefault="005030D1" w:rsidP="005030D1">
      <w:pPr>
        <w:rPr>
          <w:sz w:val="24"/>
          <w:szCs w:val="24"/>
        </w:rPr>
      </w:pPr>
      <w:r w:rsidRPr="00450F4E">
        <w:rPr>
          <w:sz w:val="24"/>
          <w:szCs w:val="24"/>
        </w:rPr>
        <w:t>1.</w:t>
      </w:r>
      <w:r w:rsidR="001432F4" w:rsidRPr="00450F4E">
        <w:rPr>
          <w:sz w:val="24"/>
          <w:szCs w:val="24"/>
        </w:rPr>
        <w:t xml:space="preserve"> </w:t>
      </w:r>
      <w:r w:rsidRPr="00450F4E">
        <w:rPr>
          <w:sz w:val="24"/>
          <w:szCs w:val="24"/>
        </w:rPr>
        <w:t>pielikums – Tehniskā specifikācija</w:t>
      </w:r>
      <w:r w:rsidR="001C0FE4" w:rsidRPr="00450F4E">
        <w:rPr>
          <w:sz w:val="24"/>
          <w:szCs w:val="24"/>
        </w:rPr>
        <w:t>/Tehniskais piedāvājums</w:t>
      </w:r>
      <w:r w:rsidRPr="00450F4E">
        <w:rPr>
          <w:sz w:val="24"/>
          <w:szCs w:val="24"/>
        </w:rPr>
        <w:t>;</w:t>
      </w:r>
    </w:p>
    <w:p w14:paraId="3780094A" w14:textId="3405D92F" w:rsidR="00B5767A" w:rsidRPr="00450F4E" w:rsidRDefault="00B5767A" w:rsidP="005030D1">
      <w:pPr>
        <w:rPr>
          <w:sz w:val="24"/>
          <w:szCs w:val="24"/>
        </w:rPr>
      </w:pPr>
      <w:r w:rsidRPr="00450F4E">
        <w:rPr>
          <w:sz w:val="24"/>
          <w:szCs w:val="24"/>
        </w:rPr>
        <w:t>2.</w:t>
      </w:r>
      <w:r w:rsidR="001432F4" w:rsidRPr="00450F4E">
        <w:rPr>
          <w:sz w:val="24"/>
          <w:szCs w:val="24"/>
        </w:rPr>
        <w:t xml:space="preserve"> </w:t>
      </w:r>
      <w:r w:rsidRPr="00450F4E">
        <w:rPr>
          <w:sz w:val="24"/>
          <w:szCs w:val="24"/>
        </w:rPr>
        <w:t>pielikums – Pieteikum</w:t>
      </w:r>
      <w:r w:rsidR="00402AEE" w:rsidRPr="00450F4E">
        <w:rPr>
          <w:sz w:val="24"/>
          <w:szCs w:val="24"/>
        </w:rPr>
        <w:t>s</w:t>
      </w:r>
      <w:r w:rsidRPr="00450F4E">
        <w:rPr>
          <w:sz w:val="24"/>
          <w:szCs w:val="24"/>
        </w:rPr>
        <w:t>;</w:t>
      </w:r>
    </w:p>
    <w:p w14:paraId="2E9297BB" w14:textId="5F69BD0F" w:rsidR="005202A8" w:rsidRPr="00450F4E" w:rsidRDefault="005202A8" w:rsidP="005030D1">
      <w:pPr>
        <w:rPr>
          <w:sz w:val="24"/>
          <w:szCs w:val="24"/>
        </w:rPr>
      </w:pPr>
      <w:r w:rsidRPr="00450F4E">
        <w:rPr>
          <w:sz w:val="24"/>
          <w:szCs w:val="24"/>
        </w:rPr>
        <w:t>3.</w:t>
      </w:r>
      <w:r w:rsidR="001432F4" w:rsidRPr="00450F4E">
        <w:rPr>
          <w:sz w:val="24"/>
          <w:szCs w:val="24"/>
        </w:rPr>
        <w:t xml:space="preserve"> </w:t>
      </w:r>
      <w:r w:rsidRPr="00450F4E">
        <w:rPr>
          <w:sz w:val="24"/>
          <w:szCs w:val="24"/>
        </w:rPr>
        <w:t>pielikums – Finanšu piedāvājums;</w:t>
      </w:r>
    </w:p>
    <w:p w14:paraId="4E0CE2C7" w14:textId="7686D23F" w:rsidR="004742DC" w:rsidRPr="00450F4E" w:rsidRDefault="00EE38FD" w:rsidP="005030D1">
      <w:pPr>
        <w:rPr>
          <w:sz w:val="24"/>
          <w:szCs w:val="24"/>
        </w:rPr>
      </w:pPr>
      <w:r w:rsidRPr="00450F4E">
        <w:rPr>
          <w:sz w:val="24"/>
          <w:szCs w:val="24"/>
        </w:rPr>
        <w:t>4</w:t>
      </w:r>
      <w:r w:rsidR="005030D1" w:rsidRPr="00450F4E">
        <w:rPr>
          <w:sz w:val="24"/>
          <w:szCs w:val="24"/>
        </w:rPr>
        <w:t>.</w:t>
      </w:r>
      <w:r w:rsidR="001432F4" w:rsidRPr="00450F4E">
        <w:rPr>
          <w:sz w:val="24"/>
          <w:szCs w:val="24"/>
        </w:rPr>
        <w:t xml:space="preserve"> </w:t>
      </w:r>
      <w:r w:rsidR="005030D1" w:rsidRPr="00450F4E">
        <w:rPr>
          <w:sz w:val="24"/>
          <w:szCs w:val="24"/>
        </w:rPr>
        <w:t xml:space="preserve">pielikums – </w:t>
      </w:r>
      <w:r w:rsidR="00F758BC" w:rsidRPr="00450F4E">
        <w:rPr>
          <w:sz w:val="24"/>
          <w:szCs w:val="24"/>
        </w:rPr>
        <w:t>Apliecinājums</w:t>
      </w:r>
      <w:r w:rsidR="004742DC" w:rsidRPr="00450F4E">
        <w:rPr>
          <w:sz w:val="24"/>
          <w:szCs w:val="24"/>
        </w:rPr>
        <w:t xml:space="preserve"> par pieredzi</w:t>
      </w:r>
      <w:r w:rsidR="0059264D" w:rsidRPr="00450F4E">
        <w:rPr>
          <w:sz w:val="24"/>
          <w:szCs w:val="24"/>
        </w:rPr>
        <w:t>;</w:t>
      </w:r>
    </w:p>
    <w:p w14:paraId="338A85CD" w14:textId="71469901" w:rsidR="006732B8" w:rsidRPr="00450F4E" w:rsidRDefault="00EE38FD" w:rsidP="005030D1">
      <w:pPr>
        <w:rPr>
          <w:sz w:val="24"/>
          <w:szCs w:val="24"/>
        </w:rPr>
      </w:pPr>
      <w:r w:rsidRPr="00450F4E">
        <w:rPr>
          <w:sz w:val="24"/>
          <w:szCs w:val="24"/>
        </w:rPr>
        <w:t>5</w:t>
      </w:r>
      <w:r w:rsidR="000213BE" w:rsidRPr="00450F4E">
        <w:rPr>
          <w:sz w:val="24"/>
          <w:szCs w:val="24"/>
        </w:rPr>
        <w:t>A</w:t>
      </w:r>
      <w:r w:rsidR="004742DC" w:rsidRPr="00450F4E">
        <w:rPr>
          <w:sz w:val="24"/>
          <w:szCs w:val="24"/>
        </w:rPr>
        <w:t>.</w:t>
      </w:r>
      <w:r w:rsidR="001432F4" w:rsidRPr="00450F4E">
        <w:rPr>
          <w:sz w:val="24"/>
          <w:szCs w:val="24"/>
        </w:rPr>
        <w:t xml:space="preserve"> </w:t>
      </w:r>
      <w:r w:rsidR="004742DC" w:rsidRPr="00450F4E">
        <w:rPr>
          <w:sz w:val="24"/>
          <w:szCs w:val="24"/>
        </w:rPr>
        <w:t>pielikums</w:t>
      </w:r>
      <w:r w:rsidR="00AC0D09" w:rsidRPr="00450F4E">
        <w:rPr>
          <w:sz w:val="24"/>
          <w:szCs w:val="24"/>
        </w:rPr>
        <w:t xml:space="preserve"> – </w:t>
      </w:r>
      <w:r w:rsidR="007112B9" w:rsidRPr="00450F4E">
        <w:rPr>
          <w:sz w:val="24"/>
          <w:szCs w:val="24"/>
        </w:rPr>
        <w:t xml:space="preserve">Līguma </w:t>
      </w:r>
      <w:r w:rsidR="00C179B1" w:rsidRPr="00450F4E">
        <w:rPr>
          <w:sz w:val="24"/>
          <w:szCs w:val="24"/>
        </w:rPr>
        <w:t>projekts slēgšanai ar apdrošināšanas sabiedrību;</w:t>
      </w:r>
    </w:p>
    <w:p w14:paraId="585587CF" w14:textId="442E378F" w:rsidR="005030D1" w:rsidRPr="00450F4E" w:rsidRDefault="00C179B1" w:rsidP="00C179B1">
      <w:pPr>
        <w:rPr>
          <w:sz w:val="24"/>
          <w:szCs w:val="24"/>
        </w:rPr>
      </w:pPr>
      <w:r w:rsidRPr="00450F4E">
        <w:rPr>
          <w:sz w:val="24"/>
          <w:szCs w:val="24"/>
        </w:rPr>
        <w:t>5</w:t>
      </w:r>
      <w:r w:rsidR="000213BE" w:rsidRPr="00450F4E">
        <w:rPr>
          <w:sz w:val="24"/>
          <w:szCs w:val="24"/>
        </w:rPr>
        <w:t>B</w:t>
      </w:r>
      <w:r w:rsidRPr="00450F4E">
        <w:rPr>
          <w:sz w:val="24"/>
          <w:szCs w:val="24"/>
        </w:rPr>
        <w:t>. pielikums</w:t>
      </w:r>
      <w:r w:rsidR="000213BE" w:rsidRPr="00450F4E">
        <w:rPr>
          <w:sz w:val="24"/>
          <w:szCs w:val="24"/>
        </w:rPr>
        <w:t xml:space="preserve"> </w:t>
      </w:r>
      <w:r w:rsidRPr="00450F4E">
        <w:rPr>
          <w:sz w:val="24"/>
          <w:szCs w:val="24"/>
        </w:rPr>
        <w:t>– Līguma</w:t>
      </w:r>
      <w:r w:rsidR="000213BE" w:rsidRPr="00450F4E">
        <w:rPr>
          <w:sz w:val="24"/>
          <w:szCs w:val="24"/>
        </w:rPr>
        <w:t xml:space="preserve"> projekts slēgšanai ar apdrošināšanas brokera sabiedrību</w:t>
      </w:r>
      <w:r w:rsidR="00C62414" w:rsidRPr="00450F4E">
        <w:rPr>
          <w:sz w:val="24"/>
          <w:szCs w:val="24"/>
        </w:rPr>
        <w:t>;</w:t>
      </w:r>
    </w:p>
    <w:p w14:paraId="697D2BBA" w14:textId="52E826BD" w:rsidR="00C62414" w:rsidRPr="00450F4E" w:rsidRDefault="00C62414" w:rsidP="00C62414">
      <w:pPr>
        <w:rPr>
          <w:sz w:val="24"/>
          <w:szCs w:val="24"/>
        </w:rPr>
      </w:pPr>
      <w:r w:rsidRPr="00450F4E">
        <w:rPr>
          <w:sz w:val="24"/>
          <w:szCs w:val="24"/>
        </w:rPr>
        <w:t xml:space="preserve">6. pielikums – </w:t>
      </w:r>
      <w:r w:rsidR="004535A4" w:rsidRPr="00450F4E">
        <w:rPr>
          <w:sz w:val="24"/>
          <w:szCs w:val="24"/>
        </w:rPr>
        <w:t>Apliecinājums par informācijas konfidencialitātes nodrošināšanu.</w:t>
      </w:r>
    </w:p>
    <w:p w14:paraId="3B23DA5E" w14:textId="77777777" w:rsidR="00C62414" w:rsidRPr="00450F4E" w:rsidRDefault="00C62414" w:rsidP="005030D1">
      <w:pPr>
        <w:rPr>
          <w:sz w:val="24"/>
          <w:szCs w:val="24"/>
        </w:rPr>
      </w:pPr>
    </w:p>
    <w:p w14:paraId="48BDCDF9" w14:textId="77777777" w:rsidR="006D1829" w:rsidRPr="00450F4E" w:rsidRDefault="006D1829" w:rsidP="00591F57">
      <w:pPr>
        <w:jc w:val="right"/>
        <w:rPr>
          <w:b/>
          <w:sz w:val="24"/>
          <w:szCs w:val="24"/>
        </w:rPr>
      </w:pPr>
    </w:p>
    <w:p w14:paraId="5FC622DD" w14:textId="77777777" w:rsidR="00F71403" w:rsidRPr="00450F4E" w:rsidRDefault="00F71403" w:rsidP="00554E76">
      <w:pPr>
        <w:jc w:val="right"/>
        <w:rPr>
          <w:b/>
          <w:sz w:val="24"/>
          <w:szCs w:val="24"/>
        </w:rPr>
      </w:pPr>
    </w:p>
    <w:p w14:paraId="264D9B24" w14:textId="77777777" w:rsidR="00F71403" w:rsidRPr="00450F4E" w:rsidRDefault="00F71403" w:rsidP="00554E76">
      <w:pPr>
        <w:jc w:val="right"/>
        <w:rPr>
          <w:b/>
          <w:sz w:val="24"/>
          <w:szCs w:val="24"/>
        </w:rPr>
      </w:pPr>
    </w:p>
    <w:p w14:paraId="28C14949" w14:textId="77777777" w:rsidR="00F71403" w:rsidRPr="00450F4E" w:rsidRDefault="00F71403" w:rsidP="00554E76">
      <w:pPr>
        <w:jc w:val="right"/>
        <w:rPr>
          <w:b/>
          <w:sz w:val="24"/>
          <w:szCs w:val="24"/>
        </w:rPr>
      </w:pPr>
    </w:p>
    <w:p w14:paraId="24680DD6" w14:textId="77777777" w:rsidR="00F71403" w:rsidRPr="00450F4E" w:rsidRDefault="00F71403" w:rsidP="00554E76">
      <w:pPr>
        <w:jc w:val="right"/>
        <w:rPr>
          <w:b/>
          <w:sz w:val="24"/>
          <w:szCs w:val="24"/>
        </w:rPr>
      </w:pPr>
    </w:p>
    <w:p w14:paraId="3E5448CE" w14:textId="77777777" w:rsidR="00F71403" w:rsidRPr="00450F4E" w:rsidRDefault="00F71403" w:rsidP="00554E76">
      <w:pPr>
        <w:jc w:val="right"/>
        <w:rPr>
          <w:b/>
          <w:sz w:val="24"/>
          <w:szCs w:val="24"/>
        </w:rPr>
      </w:pPr>
    </w:p>
    <w:p w14:paraId="558282FD" w14:textId="77777777" w:rsidR="00F71403" w:rsidRPr="00450F4E" w:rsidRDefault="00F71403" w:rsidP="00554E76">
      <w:pPr>
        <w:jc w:val="right"/>
        <w:rPr>
          <w:b/>
          <w:sz w:val="24"/>
          <w:szCs w:val="24"/>
        </w:rPr>
      </w:pPr>
    </w:p>
    <w:p w14:paraId="029C6DCE" w14:textId="77777777" w:rsidR="00F71403" w:rsidRPr="00450F4E" w:rsidRDefault="00F71403" w:rsidP="00554E76">
      <w:pPr>
        <w:jc w:val="right"/>
        <w:rPr>
          <w:b/>
          <w:sz w:val="24"/>
          <w:szCs w:val="24"/>
        </w:rPr>
      </w:pPr>
    </w:p>
    <w:p w14:paraId="4B204D8D" w14:textId="77777777" w:rsidR="00F71403" w:rsidRPr="00450F4E" w:rsidRDefault="00F71403" w:rsidP="00554E76">
      <w:pPr>
        <w:jc w:val="right"/>
        <w:rPr>
          <w:b/>
          <w:sz w:val="24"/>
          <w:szCs w:val="24"/>
        </w:rPr>
      </w:pPr>
    </w:p>
    <w:p w14:paraId="49F2FA94" w14:textId="77777777" w:rsidR="00F71403" w:rsidRPr="00450F4E" w:rsidRDefault="00F71403" w:rsidP="00554E76">
      <w:pPr>
        <w:jc w:val="right"/>
        <w:rPr>
          <w:b/>
          <w:sz w:val="24"/>
          <w:szCs w:val="24"/>
        </w:rPr>
      </w:pPr>
    </w:p>
    <w:p w14:paraId="7AE9DD2D" w14:textId="77777777" w:rsidR="00F71403" w:rsidRPr="00450F4E" w:rsidRDefault="00F71403" w:rsidP="00554E76">
      <w:pPr>
        <w:jc w:val="right"/>
        <w:rPr>
          <w:b/>
          <w:sz w:val="24"/>
          <w:szCs w:val="24"/>
        </w:rPr>
      </w:pPr>
    </w:p>
    <w:p w14:paraId="7FE029EC" w14:textId="77777777" w:rsidR="007928E0" w:rsidRPr="00450F4E" w:rsidRDefault="007928E0" w:rsidP="00554E76">
      <w:pPr>
        <w:jc w:val="right"/>
        <w:rPr>
          <w:b/>
          <w:sz w:val="24"/>
          <w:szCs w:val="24"/>
        </w:rPr>
      </w:pPr>
    </w:p>
    <w:p w14:paraId="39E77059" w14:textId="77777777" w:rsidR="00452D2B" w:rsidRPr="00450F4E" w:rsidRDefault="00452D2B" w:rsidP="0091649E">
      <w:pPr>
        <w:jc w:val="right"/>
        <w:rPr>
          <w:b/>
          <w:sz w:val="24"/>
          <w:szCs w:val="24"/>
        </w:rPr>
      </w:pPr>
    </w:p>
    <w:p w14:paraId="39CEE8C3" w14:textId="77777777" w:rsidR="00452D2B" w:rsidRPr="00450F4E" w:rsidRDefault="00452D2B" w:rsidP="0091649E">
      <w:pPr>
        <w:jc w:val="right"/>
        <w:rPr>
          <w:b/>
          <w:sz w:val="24"/>
          <w:szCs w:val="24"/>
        </w:rPr>
      </w:pPr>
    </w:p>
    <w:p w14:paraId="7281B1C8" w14:textId="77777777" w:rsidR="00452D2B" w:rsidRPr="00450F4E" w:rsidRDefault="00452D2B" w:rsidP="0091649E">
      <w:pPr>
        <w:jc w:val="right"/>
        <w:rPr>
          <w:b/>
          <w:sz w:val="24"/>
          <w:szCs w:val="24"/>
        </w:rPr>
      </w:pPr>
    </w:p>
    <w:p w14:paraId="0D43C6E7" w14:textId="77777777" w:rsidR="00452D2B" w:rsidRPr="00450F4E" w:rsidRDefault="00452D2B" w:rsidP="0091649E">
      <w:pPr>
        <w:jc w:val="right"/>
        <w:rPr>
          <w:b/>
          <w:sz w:val="24"/>
          <w:szCs w:val="24"/>
        </w:rPr>
      </w:pPr>
    </w:p>
    <w:p w14:paraId="4818721B" w14:textId="77777777" w:rsidR="001432F4" w:rsidRPr="00450F4E" w:rsidRDefault="001432F4" w:rsidP="0091649E">
      <w:pPr>
        <w:jc w:val="right"/>
        <w:rPr>
          <w:b/>
          <w:sz w:val="24"/>
          <w:szCs w:val="24"/>
        </w:rPr>
      </w:pPr>
    </w:p>
    <w:p w14:paraId="277A26CA" w14:textId="77777777" w:rsidR="001432F4" w:rsidRPr="00450F4E" w:rsidRDefault="001432F4" w:rsidP="0091649E">
      <w:pPr>
        <w:jc w:val="right"/>
        <w:rPr>
          <w:b/>
          <w:sz w:val="24"/>
          <w:szCs w:val="24"/>
        </w:rPr>
      </w:pPr>
    </w:p>
    <w:p w14:paraId="64641700" w14:textId="77777777" w:rsidR="001432F4" w:rsidRPr="00450F4E" w:rsidRDefault="001432F4" w:rsidP="0091649E">
      <w:pPr>
        <w:jc w:val="right"/>
        <w:rPr>
          <w:b/>
          <w:sz w:val="24"/>
          <w:szCs w:val="24"/>
        </w:rPr>
      </w:pPr>
    </w:p>
    <w:p w14:paraId="3CE5F0FF" w14:textId="77777777" w:rsidR="001432F4" w:rsidRPr="00450F4E" w:rsidRDefault="001432F4" w:rsidP="0091649E">
      <w:pPr>
        <w:jc w:val="right"/>
        <w:rPr>
          <w:b/>
          <w:sz w:val="24"/>
          <w:szCs w:val="24"/>
        </w:rPr>
      </w:pPr>
    </w:p>
    <w:p w14:paraId="30E57B1A" w14:textId="77777777" w:rsidR="001432F4" w:rsidRPr="00450F4E" w:rsidRDefault="001432F4" w:rsidP="0091649E">
      <w:pPr>
        <w:jc w:val="right"/>
        <w:rPr>
          <w:b/>
          <w:sz w:val="24"/>
          <w:szCs w:val="24"/>
        </w:rPr>
      </w:pPr>
    </w:p>
    <w:p w14:paraId="7E929A12" w14:textId="77777777" w:rsidR="001432F4" w:rsidRPr="00450F4E" w:rsidRDefault="001432F4" w:rsidP="0091649E">
      <w:pPr>
        <w:jc w:val="right"/>
        <w:rPr>
          <w:b/>
          <w:sz w:val="24"/>
          <w:szCs w:val="24"/>
        </w:rPr>
      </w:pPr>
    </w:p>
    <w:p w14:paraId="1B85559E" w14:textId="77777777" w:rsidR="008A5F30" w:rsidRPr="00450F4E" w:rsidRDefault="008A5F30" w:rsidP="0091649E">
      <w:pPr>
        <w:jc w:val="right"/>
        <w:rPr>
          <w:b/>
          <w:sz w:val="24"/>
          <w:szCs w:val="24"/>
        </w:rPr>
      </w:pPr>
    </w:p>
    <w:p w14:paraId="54A2D9B5" w14:textId="77777777" w:rsidR="008A5F30" w:rsidRPr="00450F4E" w:rsidRDefault="008A5F30" w:rsidP="0091649E">
      <w:pPr>
        <w:jc w:val="right"/>
        <w:rPr>
          <w:b/>
          <w:sz w:val="24"/>
          <w:szCs w:val="24"/>
        </w:rPr>
      </w:pPr>
    </w:p>
    <w:p w14:paraId="00DADEEA" w14:textId="77777777" w:rsidR="008A5F30" w:rsidRPr="00450F4E" w:rsidRDefault="008A5F30" w:rsidP="0091649E">
      <w:pPr>
        <w:jc w:val="right"/>
        <w:rPr>
          <w:b/>
          <w:sz w:val="24"/>
          <w:szCs w:val="24"/>
        </w:rPr>
      </w:pPr>
    </w:p>
    <w:p w14:paraId="77163FCB" w14:textId="77777777" w:rsidR="008A5F30" w:rsidRPr="00450F4E" w:rsidRDefault="008A5F30" w:rsidP="0091649E">
      <w:pPr>
        <w:jc w:val="right"/>
        <w:rPr>
          <w:b/>
          <w:sz w:val="24"/>
          <w:szCs w:val="24"/>
        </w:rPr>
      </w:pPr>
    </w:p>
    <w:p w14:paraId="591B9A4D" w14:textId="77777777" w:rsidR="008A5F30" w:rsidRPr="00450F4E" w:rsidRDefault="008A5F30" w:rsidP="0091649E">
      <w:pPr>
        <w:jc w:val="right"/>
        <w:rPr>
          <w:b/>
          <w:sz w:val="24"/>
          <w:szCs w:val="24"/>
        </w:rPr>
      </w:pPr>
    </w:p>
    <w:p w14:paraId="4F59FB42" w14:textId="77777777" w:rsidR="008A5F30" w:rsidRPr="00450F4E" w:rsidRDefault="008A5F30" w:rsidP="0091649E">
      <w:pPr>
        <w:jc w:val="right"/>
        <w:rPr>
          <w:b/>
          <w:sz w:val="24"/>
          <w:szCs w:val="24"/>
        </w:rPr>
      </w:pPr>
    </w:p>
    <w:p w14:paraId="4E95BFD9" w14:textId="77777777" w:rsidR="00574415" w:rsidRPr="00450F4E" w:rsidRDefault="00574415" w:rsidP="00574415">
      <w:pPr>
        <w:tabs>
          <w:tab w:val="left" w:pos="9120"/>
        </w:tabs>
        <w:rPr>
          <w:b/>
          <w:sz w:val="24"/>
          <w:szCs w:val="24"/>
        </w:rPr>
      </w:pPr>
      <w:r w:rsidRPr="00450F4E">
        <w:rPr>
          <w:b/>
          <w:sz w:val="24"/>
          <w:szCs w:val="24"/>
        </w:rPr>
        <w:tab/>
      </w:r>
    </w:p>
    <w:p w14:paraId="686B57BA" w14:textId="77777777" w:rsidR="007F224E" w:rsidRPr="00450F4E" w:rsidRDefault="007F224E" w:rsidP="00574415">
      <w:pPr>
        <w:tabs>
          <w:tab w:val="left" w:pos="9120"/>
        </w:tabs>
        <w:jc w:val="right"/>
        <w:rPr>
          <w:b/>
          <w:sz w:val="24"/>
          <w:szCs w:val="24"/>
        </w:rPr>
      </w:pPr>
    </w:p>
    <w:p w14:paraId="298C8A0F" w14:textId="77777777" w:rsidR="007F224E" w:rsidRPr="00450F4E" w:rsidRDefault="007F224E" w:rsidP="00574415">
      <w:pPr>
        <w:tabs>
          <w:tab w:val="left" w:pos="9120"/>
        </w:tabs>
        <w:jc w:val="right"/>
        <w:rPr>
          <w:b/>
          <w:sz w:val="24"/>
          <w:szCs w:val="24"/>
        </w:rPr>
      </w:pPr>
    </w:p>
    <w:p w14:paraId="01E97590" w14:textId="77777777" w:rsidR="007F224E" w:rsidRPr="00450F4E" w:rsidRDefault="007F224E" w:rsidP="00574415">
      <w:pPr>
        <w:tabs>
          <w:tab w:val="left" w:pos="9120"/>
        </w:tabs>
        <w:jc w:val="right"/>
        <w:rPr>
          <w:b/>
          <w:sz w:val="24"/>
          <w:szCs w:val="24"/>
        </w:rPr>
      </w:pPr>
    </w:p>
    <w:p w14:paraId="33528502" w14:textId="77777777" w:rsidR="007F224E" w:rsidRPr="00450F4E" w:rsidRDefault="007F224E" w:rsidP="00574415">
      <w:pPr>
        <w:tabs>
          <w:tab w:val="left" w:pos="9120"/>
        </w:tabs>
        <w:jc w:val="right"/>
        <w:rPr>
          <w:b/>
          <w:sz w:val="24"/>
          <w:szCs w:val="24"/>
        </w:rPr>
      </w:pPr>
    </w:p>
    <w:p w14:paraId="52D6E663" w14:textId="77777777" w:rsidR="007F224E" w:rsidRPr="00450F4E" w:rsidRDefault="007F224E" w:rsidP="00574415">
      <w:pPr>
        <w:tabs>
          <w:tab w:val="left" w:pos="9120"/>
        </w:tabs>
        <w:jc w:val="right"/>
        <w:rPr>
          <w:b/>
          <w:sz w:val="24"/>
          <w:szCs w:val="24"/>
        </w:rPr>
      </w:pPr>
    </w:p>
    <w:p w14:paraId="5B6F6882" w14:textId="77777777" w:rsidR="007F224E" w:rsidRPr="00450F4E" w:rsidRDefault="007F224E" w:rsidP="00574415">
      <w:pPr>
        <w:tabs>
          <w:tab w:val="left" w:pos="9120"/>
        </w:tabs>
        <w:jc w:val="right"/>
        <w:rPr>
          <w:b/>
          <w:sz w:val="24"/>
          <w:szCs w:val="24"/>
        </w:rPr>
      </w:pPr>
    </w:p>
    <w:p w14:paraId="6742091A" w14:textId="77777777" w:rsidR="007F224E" w:rsidRPr="00450F4E" w:rsidRDefault="007F224E" w:rsidP="00574415">
      <w:pPr>
        <w:tabs>
          <w:tab w:val="left" w:pos="9120"/>
        </w:tabs>
        <w:jc w:val="right"/>
        <w:rPr>
          <w:b/>
          <w:sz w:val="24"/>
          <w:szCs w:val="24"/>
        </w:rPr>
      </w:pPr>
    </w:p>
    <w:p w14:paraId="78A32391" w14:textId="77777777" w:rsidR="007F224E" w:rsidRPr="00450F4E" w:rsidRDefault="007F224E" w:rsidP="00574415">
      <w:pPr>
        <w:tabs>
          <w:tab w:val="left" w:pos="9120"/>
        </w:tabs>
        <w:jc w:val="right"/>
        <w:rPr>
          <w:b/>
          <w:sz w:val="24"/>
          <w:szCs w:val="24"/>
        </w:rPr>
      </w:pPr>
    </w:p>
    <w:p w14:paraId="6198360A" w14:textId="77777777" w:rsidR="007F224E" w:rsidRPr="00450F4E" w:rsidRDefault="007F224E" w:rsidP="00574415">
      <w:pPr>
        <w:tabs>
          <w:tab w:val="left" w:pos="9120"/>
        </w:tabs>
        <w:jc w:val="right"/>
        <w:rPr>
          <w:b/>
          <w:sz w:val="24"/>
          <w:szCs w:val="24"/>
        </w:rPr>
      </w:pPr>
    </w:p>
    <w:p w14:paraId="5D1C3569" w14:textId="77777777" w:rsidR="007F224E" w:rsidRPr="00450F4E" w:rsidRDefault="007F224E" w:rsidP="00574415">
      <w:pPr>
        <w:tabs>
          <w:tab w:val="left" w:pos="9120"/>
        </w:tabs>
        <w:jc w:val="right"/>
        <w:rPr>
          <w:b/>
          <w:sz w:val="24"/>
          <w:szCs w:val="24"/>
        </w:rPr>
      </w:pPr>
    </w:p>
    <w:p w14:paraId="2C35B081" w14:textId="77777777" w:rsidR="007F224E" w:rsidRPr="00450F4E" w:rsidRDefault="007F224E" w:rsidP="00574415">
      <w:pPr>
        <w:tabs>
          <w:tab w:val="left" w:pos="9120"/>
        </w:tabs>
        <w:jc w:val="right"/>
        <w:rPr>
          <w:b/>
          <w:sz w:val="24"/>
          <w:szCs w:val="24"/>
        </w:rPr>
      </w:pPr>
    </w:p>
    <w:p w14:paraId="6974E15B" w14:textId="77777777" w:rsidR="00994FF0" w:rsidRDefault="00994FF0" w:rsidP="00574415">
      <w:pPr>
        <w:tabs>
          <w:tab w:val="left" w:pos="9120"/>
        </w:tabs>
        <w:jc w:val="right"/>
        <w:rPr>
          <w:b/>
          <w:sz w:val="24"/>
          <w:szCs w:val="24"/>
        </w:rPr>
      </w:pPr>
    </w:p>
    <w:p w14:paraId="5AE69DE5" w14:textId="77777777" w:rsidR="00994FF0" w:rsidRDefault="00994FF0" w:rsidP="00574415">
      <w:pPr>
        <w:tabs>
          <w:tab w:val="left" w:pos="9120"/>
        </w:tabs>
        <w:jc w:val="right"/>
        <w:rPr>
          <w:b/>
          <w:sz w:val="24"/>
          <w:szCs w:val="24"/>
        </w:rPr>
      </w:pPr>
    </w:p>
    <w:p w14:paraId="3F34D2CA" w14:textId="43F64CA1" w:rsidR="0091649E" w:rsidRPr="00450F4E" w:rsidRDefault="0091649E" w:rsidP="00574415">
      <w:pPr>
        <w:tabs>
          <w:tab w:val="left" w:pos="9120"/>
        </w:tabs>
        <w:jc w:val="right"/>
        <w:rPr>
          <w:b/>
          <w:sz w:val="24"/>
          <w:szCs w:val="24"/>
        </w:rPr>
      </w:pPr>
      <w:r w:rsidRPr="00450F4E">
        <w:rPr>
          <w:b/>
          <w:sz w:val="24"/>
          <w:szCs w:val="24"/>
        </w:rPr>
        <w:t>Atklāta konkursa nolikuma 1.</w:t>
      </w:r>
      <w:r w:rsidR="001432F4" w:rsidRPr="00450F4E">
        <w:rPr>
          <w:b/>
          <w:sz w:val="24"/>
          <w:szCs w:val="24"/>
        </w:rPr>
        <w:t xml:space="preserve"> </w:t>
      </w:r>
      <w:r w:rsidRPr="00450F4E">
        <w:rPr>
          <w:b/>
          <w:sz w:val="24"/>
          <w:szCs w:val="24"/>
        </w:rPr>
        <w:t xml:space="preserve">pielikums </w:t>
      </w:r>
    </w:p>
    <w:p w14:paraId="69686788" w14:textId="58A5C52F" w:rsidR="00591F57" w:rsidRPr="00450F4E" w:rsidRDefault="00182B06" w:rsidP="00554E76">
      <w:pPr>
        <w:ind w:left="540" w:firstLine="540"/>
        <w:jc w:val="right"/>
        <w:rPr>
          <w:b/>
          <w:sz w:val="24"/>
          <w:szCs w:val="24"/>
        </w:rPr>
      </w:pPr>
      <w:r w:rsidRPr="00450F4E">
        <w:rPr>
          <w:b/>
          <w:sz w:val="24"/>
          <w:szCs w:val="24"/>
        </w:rPr>
        <w:t>Nr.</w:t>
      </w:r>
      <w:r w:rsidR="00166D97" w:rsidRPr="00450F4E">
        <w:rPr>
          <w:b/>
          <w:sz w:val="24"/>
          <w:szCs w:val="24"/>
        </w:rPr>
        <w:t xml:space="preserve"> </w:t>
      </w:r>
      <w:r w:rsidR="002E02A9" w:rsidRPr="00450F4E">
        <w:rPr>
          <w:b/>
          <w:sz w:val="24"/>
          <w:szCs w:val="24"/>
        </w:rPr>
        <w:t>POSSESSOR/202</w:t>
      </w:r>
      <w:r w:rsidR="0091649E" w:rsidRPr="00450F4E">
        <w:rPr>
          <w:b/>
          <w:sz w:val="24"/>
          <w:szCs w:val="24"/>
        </w:rPr>
        <w:t>4</w:t>
      </w:r>
      <w:r w:rsidR="00046518" w:rsidRPr="00450F4E">
        <w:rPr>
          <w:b/>
          <w:sz w:val="24"/>
          <w:szCs w:val="24"/>
        </w:rPr>
        <w:t>/</w:t>
      </w:r>
      <w:r w:rsidR="001432F4" w:rsidRPr="00450F4E">
        <w:rPr>
          <w:b/>
          <w:sz w:val="24"/>
          <w:szCs w:val="24"/>
        </w:rPr>
        <w:t>66</w:t>
      </w:r>
    </w:p>
    <w:p w14:paraId="45E2B758" w14:textId="77777777" w:rsidR="001157E7" w:rsidRPr="00450F4E" w:rsidRDefault="001157E7" w:rsidP="0069147D">
      <w:pPr>
        <w:pStyle w:val="Sarakstarindkopa"/>
        <w:spacing w:line="240" w:lineRule="auto"/>
        <w:ind w:left="360"/>
        <w:jc w:val="center"/>
        <w:rPr>
          <w:rFonts w:ascii="Times New Roman" w:eastAsia="Times New Roman" w:hAnsi="Times New Roman"/>
          <w:bCs/>
          <w:i/>
          <w:iCs/>
          <w:color w:val="FF0000"/>
          <w:sz w:val="24"/>
          <w:szCs w:val="24"/>
          <w:lang w:eastAsia="lv-LV"/>
        </w:rPr>
      </w:pPr>
    </w:p>
    <w:p w14:paraId="19C34E7F" w14:textId="4520B19B" w:rsidR="001157E7" w:rsidRPr="00450F4E" w:rsidRDefault="00A536A4" w:rsidP="0069147D">
      <w:pPr>
        <w:pStyle w:val="Sarakstarindkopa"/>
        <w:spacing w:line="240" w:lineRule="auto"/>
        <w:ind w:left="360"/>
        <w:jc w:val="center"/>
        <w:rPr>
          <w:rFonts w:ascii="Times New Roman" w:hAnsi="Times New Roman"/>
          <w:b/>
          <w:sz w:val="24"/>
          <w:szCs w:val="24"/>
        </w:rPr>
      </w:pPr>
      <w:r w:rsidRPr="00450F4E">
        <w:rPr>
          <w:rFonts w:ascii="Times New Roman" w:hAnsi="Times New Roman"/>
          <w:b/>
          <w:sz w:val="24"/>
          <w:szCs w:val="24"/>
        </w:rPr>
        <w:t xml:space="preserve">TEHNISKĀ SPECIFIKĀCIJA/TEHNISKAIS PIEDĀVĀJUMS </w:t>
      </w:r>
    </w:p>
    <w:p w14:paraId="25E5F97F" w14:textId="77777777" w:rsidR="00A1182D" w:rsidRPr="00450F4E" w:rsidRDefault="00A1182D" w:rsidP="005F16DF">
      <w:pPr>
        <w:pStyle w:val="Sarakstarindkopa"/>
        <w:spacing w:line="240" w:lineRule="auto"/>
        <w:ind w:left="360"/>
        <w:jc w:val="center"/>
        <w:rPr>
          <w:rFonts w:ascii="Times New Roman" w:hAnsi="Times New Roman"/>
          <w:sz w:val="24"/>
          <w:szCs w:val="24"/>
          <w:u w:val="single"/>
        </w:rPr>
      </w:pPr>
    </w:p>
    <w:p w14:paraId="31B0DB5F" w14:textId="77777777" w:rsidR="00D264F0" w:rsidRPr="00450F4E" w:rsidRDefault="00D264F0" w:rsidP="00D264F0">
      <w:pPr>
        <w:jc w:val="center"/>
        <w:rPr>
          <w:sz w:val="24"/>
          <w:szCs w:val="24"/>
        </w:rPr>
      </w:pPr>
      <w:r w:rsidRPr="00450F4E">
        <w:rPr>
          <w:rFonts w:eastAsia="Andale Sans UI"/>
          <w:b/>
          <w:kern w:val="1"/>
          <w:sz w:val="24"/>
          <w:szCs w:val="24"/>
        </w:rPr>
        <w:t>„</w:t>
      </w:r>
      <w:r w:rsidRPr="00450F4E">
        <w:rPr>
          <w:b/>
          <w:sz w:val="24"/>
          <w:szCs w:val="24"/>
        </w:rPr>
        <w:t>SIA “Publisko aktīvu pārvaldītājs Possessor”, SIA “REAP” un likvidējamās SIA “FeLM” vadošo amatpersonu civiltiesiskās atbildības apdrošināšana”</w:t>
      </w:r>
    </w:p>
    <w:p w14:paraId="68DC8E6C" w14:textId="77777777" w:rsidR="00D264F0" w:rsidRPr="00450F4E" w:rsidRDefault="00D264F0" w:rsidP="00D264F0">
      <w:pPr>
        <w:jc w:val="center"/>
        <w:rPr>
          <w:bCs/>
          <w:i/>
          <w:iCs/>
          <w:sz w:val="24"/>
          <w:szCs w:val="24"/>
        </w:rPr>
      </w:pPr>
    </w:p>
    <w:p w14:paraId="7050A6F0" w14:textId="2B9EEAC3" w:rsidR="00D264F0" w:rsidRPr="00450F4E" w:rsidRDefault="00D264F0" w:rsidP="00D264F0">
      <w:pPr>
        <w:jc w:val="center"/>
        <w:rPr>
          <w:bCs/>
          <w:i/>
          <w:iCs/>
          <w:sz w:val="24"/>
          <w:szCs w:val="24"/>
        </w:rPr>
      </w:pPr>
      <w:r w:rsidRPr="00450F4E">
        <w:rPr>
          <w:bCs/>
          <w:i/>
          <w:iCs/>
          <w:sz w:val="24"/>
          <w:szCs w:val="24"/>
        </w:rPr>
        <w:t xml:space="preserve">Pēdējās aktualizācijas datums: 2024. gada </w:t>
      </w:r>
      <w:r w:rsidR="00805388" w:rsidRPr="00450F4E">
        <w:rPr>
          <w:bCs/>
          <w:i/>
          <w:iCs/>
          <w:sz w:val="24"/>
          <w:szCs w:val="24"/>
        </w:rPr>
        <w:t>4. decembris.</w:t>
      </w:r>
    </w:p>
    <w:p w14:paraId="61213FFE" w14:textId="77777777" w:rsidR="00D264F0" w:rsidRPr="00450F4E" w:rsidRDefault="00D264F0" w:rsidP="00D264F0">
      <w:pPr>
        <w:rPr>
          <w:sz w:val="24"/>
          <w:szCs w:val="24"/>
        </w:rPr>
      </w:pPr>
    </w:p>
    <w:p w14:paraId="79E0263B" w14:textId="534B3A4D" w:rsidR="008F206E" w:rsidRPr="00450F4E" w:rsidRDefault="008F206E" w:rsidP="00E4543D">
      <w:pPr>
        <w:ind w:firstLine="720"/>
        <w:jc w:val="both"/>
        <w:rPr>
          <w:rFonts w:eastAsia="Calibri"/>
          <w:sz w:val="24"/>
          <w:szCs w:val="24"/>
        </w:rPr>
      </w:pPr>
      <w:r w:rsidRPr="00450F4E">
        <w:rPr>
          <w:sz w:val="24"/>
          <w:szCs w:val="24"/>
        </w:rPr>
        <w:t>SIA “Publisko aktīvu pārvaldītājs Possessor”</w:t>
      </w:r>
      <w:r w:rsidRPr="00450F4E">
        <w:rPr>
          <w:rFonts w:eastAsia="Calibri"/>
          <w:sz w:val="24"/>
          <w:szCs w:val="24"/>
        </w:rPr>
        <w:t xml:space="preserve"> (vienotais reģistrācijas Nr. 40003192154</w:t>
      </w:r>
      <w:r w:rsidR="00BD0A79" w:rsidRPr="00450F4E">
        <w:rPr>
          <w:rFonts w:eastAsia="Calibri"/>
          <w:sz w:val="24"/>
          <w:szCs w:val="24"/>
        </w:rPr>
        <w:t xml:space="preserve">, juridiskā adrese: Rīga, Krišjāņa Valdemāra iela 31 </w:t>
      </w:r>
      <w:r w:rsidRPr="00450F4E">
        <w:rPr>
          <w:rFonts w:eastAsia="Calibri"/>
          <w:sz w:val="24"/>
          <w:szCs w:val="24"/>
        </w:rPr>
        <w:t>)</w:t>
      </w:r>
      <w:r w:rsidRPr="00450F4E">
        <w:rPr>
          <w:sz w:val="24"/>
          <w:szCs w:val="24"/>
        </w:rPr>
        <w:t xml:space="preserve"> un uzņēmumu, kuru 100% (</w:t>
      </w:r>
      <w:r w:rsidRPr="00450F4E">
        <w:rPr>
          <w:i/>
          <w:iCs/>
          <w:sz w:val="24"/>
          <w:szCs w:val="24"/>
        </w:rPr>
        <w:t>viens simts procentu</w:t>
      </w:r>
      <w:r w:rsidRPr="00450F4E">
        <w:rPr>
          <w:sz w:val="24"/>
          <w:szCs w:val="24"/>
        </w:rPr>
        <w:t>) dalībnieks ir SIA “Publisko aktīvu pārvaldītājs Possessor” -  SIA “REAP” (</w:t>
      </w:r>
      <w:r w:rsidRPr="00450F4E">
        <w:rPr>
          <w:rFonts w:eastAsia="Calibri"/>
          <w:sz w:val="24"/>
          <w:szCs w:val="24"/>
        </w:rPr>
        <w:t>vienotais reģistrācijas Nr. 4</w:t>
      </w:r>
      <w:r w:rsidRPr="00450F4E">
        <w:rPr>
          <w:sz w:val="24"/>
          <w:szCs w:val="24"/>
        </w:rPr>
        <w:t>0203106704</w:t>
      </w:r>
      <w:r w:rsidR="00BD0A79" w:rsidRPr="00450F4E">
        <w:rPr>
          <w:sz w:val="24"/>
          <w:szCs w:val="24"/>
        </w:rPr>
        <w:t xml:space="preserve">, </w:t>
      </w:r>
      <w:r w:rsidR="00BD0A79" w:rsidRPr="00450F4E">
        <w:rPr>
          <w:rFonts w:eastAsia="Calibri"/>
          <w:sz w:val="24"/>
          <w:szCs w:val="24"/>
        </w:rPr>
        <w:t>juridiskā adrese: Rīga, Krišjāņa Valdemāra iela 31</w:t>
      </w:r>
      <w:r w:rsidRPr="00450F4E">
        <w:rPr>
          <w:sz w:val="24"/>
          <w:szCs w:val="24"/>
        </w:rPr>
        <w:t xml:space="preserve">) un likvidējamās SIA “FeLM” </w:t>
      </w:r>
      <w:r w:rsidRPr="00450F4E">
        <w:rPr>
          <w:rFonts w:eastAsia="Calibri"/>
          <w:sz w:val="24"/>
          <w:szCs w:val="24"/>
        </w:rPr>
        <w:t>(vienotais reģistrācijas Nr. 40103981332</w:t>
      </w:r>
      <w:r w:rsidR="00BD0A79" w:rsidRPr="00450F4E">
        <w:rPr>
          <w:rFonts w:eastAsia="Calibri"/>
          <w:sz w:val="24"/>
          <w:szCs w:val="24"/>
        </w:rPr>
        <w:t>, juridiskā adrese: Rīga, Krišjāņa Valdemāra iela 31</w:t>
      </w:r>
      <w:r w:rsidRPr="00450F4E">
        <w:rPr>
          <w:rFonts w:eastAsia="Calibri"/>
          <w:sz w:val="24"/>
          <w:szCs w:val="24"/>
        </w:rPr>
        <w:t>),</w:t>
      </w:r>
      <w:r w:rsidRPr="00450F4E">
        <w:rPr>
          <w:sz w:val="24"/>
          <w:szCs w:val="24"/>
        </w:rPr>
        <w:t xml:space="preserve"> vadošo amatpersonu civiltiesiskās atbildības apdrošināšana</w:t>
      </w:r>
      <w:r w:rsidR="00EB5267" w:rsidRPr="00450F4E">
        <w:rPr>
          <w:sz w:val="24"/>
          <w:szCs w:val="24"/>
        </w:rPr>
        <w:t>:</w:t>
      </w:r>
      <w:r w:rsidRPr="00450F4E">
        <w:rPr>
          <w:sz w:val="24"/>
          <w:szCs w:val="24"/>
        </w:rPr>
        <w:t xml:space="preserve"> </w:t>
      </w:r>
    </w:p>
    <w:p w14:paraId="5EFFF421" w14:textId="77777777" w:rsidR="00D264F0" w:rsidRPr="00450F4E" w:rsidRDefault="00D264F0" w:rsidP="00D264F0">
      <w:pPr>
        <w:ind w:firstLine="720"/>
        <w:rPr>
          <w:rFonts w:eastAsia="Calibri"/>
          <w:sz w:val="24"/>
          <w:szCs w:val="24"/>
        </w:rPr>
      </w:pPr>
    </w:p>
    <w:tbl>
      <w:tblPr>
        <w:tblW w:w="10915" w:type="dxa"/>
        <w:tblInd w:w="-572" w:type="dxa"/>
        <w:tblLook w:val="0000" w:firstRow="0" w:lastRow="0" w:firstColumn="0" w:lastColumn="0" w:noHBand="0" w:noVBand="0"/>
      </w:tblPr>
      <w:tblGrid>
        <w:gridCol w:w="642"/>
        <w:gridCol w:w="1924"/>
        <w:gridCol w:w="5089"/>
        <w:gridCol w:w="3260"/>
      </w:tblGrid>
      <w:tr w:rsidR="00D264F0" w:rsidRPr="00450F4E" w14:paraId="1B8A114B" w14:textId="77777777" w:rsidTr="00805388">
        <w:tc>
          <w:tcPr>
            <w:tcW w:w="642" w:type="dxa"/>
            <w:tcBorders>
              <w:top w:val="single" w:sz="4" w:space="0" w:color="auto"/>
              <w:left w:val="single" w:sz="4" w:space="0" w:color="auto"/>
              <w:bottom w:val="single" w:sz="4" w:space="0" w:color="auto"/>
              <w:right w:val="single" w:sz="4" w:space="0" w:color="auto"/>
            </w:tcBorders>
            <w:shd w:val="clear" w:color="auto" w:fill="D9D9D9"/>
          </w:tcPr>
          <w:p w14:paraId="1C4591D9" w14:textId="77777777" w:rsidR="00D264F0" w:rsidRPr="00450F4E" w:rsidRDefault="00D264F0" w:rsidP="009319F0">
            <w:pPr>
              <w:widowControl w:val="0"/>
              <w:autoSpaceDE w:val="0"/>
              <w:autoSpaceDN w:val="0"/>
              <w:adjustRightInd w:val="0"/>
              <w:spacing w:after="20" w:line="300" w:lineRule="auto"/>
              <w:jc w:val="center"/>
              <w:rPr>
                <w:b/>
                <w:sz w:val="22"/>
                <w:szCs w:val="22"/>
              </w:rPr>
            </w:pPr>
            <w:r w:rsidRPr="00450F4E">
              <w:rPr>
                <w:b/>
                <w:sz w:val="22"/>
                <w:szCs w:val="22"/>
              </w:rPr>
              <w:t>Nr.</w:t>
            </w:r>
          </w:p>
          <w:p w14:paraId="33F8EEF9" w14:textId="77777777" w:rsidR="00D264F0" w:rsidRPr="00450F4E" w:rsidRDefault="00D264F0" w:rsidP="009319F0">
            <w:pPr>
              <w:widowControl w:val="0"/>
              <w:autoSpaceDE w:val="0"/>
              <w:autoSpaceDN w:val="0"/>
              <w:adjustRightInd w:val="0"/>
              <w:spacing w:after="20" w:line="300" w:lineRule="auto"/>
              <w:jc w:val="center"/>
              <w:rPr>
                <w:b/>
                <w:sz w:val="22"/>
                <w:szCs w:val="22"/>
              </w:rPr>
            </w:pPr>
            <w:r w:rsidRPr="00450F4E">
              <w:rPr>
                <w:b/>
                <w:sz w:val="22"/>
                <w:szCs w:val="22"/>
              </w:rPr>
              <w:t>p.k.</w:t>
            </w:r>
          </w:p>
        </w:tc>
        <w:tc>
          <w:tcPr>
            <w:tcW w:w="1924" w:type="dxa"/>
            <w:tcBorders>
              <w:top w:val="single" w:sz="4" w:space="0" w:color="auto"/>
              <w:left w:val="single" w:sz="4" w:space="0" w:color="auto"/>
              <w:bottom w:val="single" w:sz="4" w:space="0" w:color="auto"/>
              <w:right w:val="single" w:sz="4" w:space="0" w:color="auto"/>
            </w:tcBorders>
            <w:shd w:val="clear" w:color="auto" w:fill="D9D9D9"/>
          </w:tcPr>
          <w:p w14:paraId="6FF4A8AF" w14:textId="77777777" w:rsidR="00D264F0" w:rsidRPr="00450F4E" w:rsidRDefault="00D264F0" w:rsidP="009319F0">
            <w:pPr>
              <w:widowControl w:val="0"/>
              <w:autoSpaceDE w:val="0"/>
              <w:autoSpaceDN w:val="0"/>
              <w:adjustRightInd w:val="0"/>
              <w:spacing w:after="20" w:line="300" w:lineRule="auto"/>
              <w:jc w:val="center"/>
              <w:rPr>
                <w:b/>
                <w:bCs/>
                <w:sz w:val="22"/>
                <w:szCs w:val="22"/>
              </w:rPr>
            </w:pPr>
          </w:p>
        </w:tc>
        <w:tc>
          <w:tcPr>
            <w:tcW w:w="5089" w:type="dxa"/>
            <w:tcBorders>
              <w:top w:val="single" w:sz="4" w:space="0" w:color="auto"/>
              <w:left w:val="single" w:sz="4" w:space="0" w:color="auto"/>
              <w:bottom w:val="single" w:sz="4" w:space="0" w:color="auto"/>
              <w:right w:val="single" w:sz="4" w:space="0" w:color="auto"/>
            </w:tcBorders>
            <w:shd w:val="clear" w:color="auto" w:fill="D9D9D9"/>
          </w:tcPr>
          <w:p w14:paraId="17F846CD" w14:textId="77777777" w:rsidR="00D264F0" w:rsidRPr="00450F4E" w:rsidRDefault="00D264F0" w:rsidP="009319F0">
            <w:pPr>
              <w:widowControl w:val="0"/>
              <w:autoSpaceDE w:val="0"/>
              <w:autoSpaceDN w:val="0"/>
              <w:adjustRightInd w:val="0"/>
              <w:spacing w:line="20" w:lineRule="atLeast"/>
              <w:jc w:val="center"/>
              <w:rPr>
                <w:b/>
                <w:sz w:val="22"/>
                <w:szCs w:val="22"/>
              </w:rPr>
            </w:pPr>
            <w:r w:rsidRPr="00450F4E">
              <w:rPr>
                <w:b/>
                <w:sz w:val="22"/>
                <w:szCs w:val="22"/>
              </w:rPr>
              <w:t>Prasības</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2AC0D874" w14:textId="77777777" w:rsidR="00D264F0" w:rsidRPr="00450F4E" w:rsidRDefault="00D264F0" w:rsidP="009319F0">
            <w:pPr>
              <w:widowControl w:val="0"/>
              <w:autoSpaceDE w:val="0"/>
              <w:autoSpaceDN w:val="0"/>
              <w:adjustRightInd w:val="0"/>
              <w:spacing w:line="20" w:lineRule="atLeast"/>
              <w:jc w:val="center"/>
              <w:rPr>
                <w:b/>
                <w:sz w:val="22"/>
                <w:szCs w:val="22"/>
              </w:rPr>
            </w:pPr>
            <w:r w:rsidRPr="00450F4E">
              <w:rPr>
                <w:b/>
                <w:sz w:val="22"/>
                <w:szCs w:val="22"/>
              </w:rPr>
              <w:t>Piedāvājums</w:t>
            </w:r>
          </w:p>
          <w:p w14:paraId="433C9389" w14:textId="77777777" w:rsidR="00D264F0" w:rsidRPr="00450F4E" w:rsidRDefault="00D264F0" w:rsidP="009319F0">
            <w:pPr>
              <w:widowControl w:val="0"/>
              <w:autoSpaceDE w:val="0"/>
              <w:autoSpaceDN w:val="0"/>
              <w:adjustRightInd w:val="0"/>
              <w:spacing w:line="20" w:lineRule="atLeast"/>
              <w:jc w:val="center"/>
              <w:rPr>
                <w:bCs/>
                <w:sz w:val="22"/>
                <w:szCs w:val="22"/>
              </w:rPr>
            </w:pPr>
            <w:r w:rsidRPr="00450F4E">
              <w:rPr>
                <w:bCs/>
                <w:sz w:val="22"/>
                <w:szCs w:val="22"/>
              </w:rPr>
              <w:t>(aizpilda Pretendents)</w:t>
            </w:r>
          </w:p>
          <w:p w14:paraId="05F4CDDB" w14:textId="1FB93A65" w:rsidR="00D264F0" w:rsidRPr="00450F4E" w:rsidRDefault="00D264F0" w:rsidP="009319F0">
            <w:pPr>
              <w:widowControl w:val="0"/>
              <w:autoSpaceDE w:val="0"/>
              <w:autoSpaceDN w:val="0"/>
              <w:adjustRightInd w:val="0"/>
              <w:spacing w:line="20" w:lineRule="atLeast"/>
              <w:jc w:val="center"/>
              <w:rPr>
                <w:b/>
                <w:sz w:val="22"/>
                <w:szCs w:val="22"/>
              </w:rPr>
            </w:pPr>
            <w:r w:rsidRPr="00450F4E">
              <w:rPr>
                <w:bCs/>
                <w:sz w:val="22"/>
                <w:szCs w:val="22"/>
              </w:rPr>
              <w:t xml:space="preserve">Jāsniedz apliecinājums par šīs prasības izpildi, </w:t>
            </w:r>
            <w:r w:rsidRPr="00450F4E">
              <w:rPr>
                <w:bCs/>
                <w:sz w:val="22"/>
                <w:szCs w:val="22"/>
                <w:u w:val="single"/>
              </w:rPr>
              <w:t>kā arī jānorāda polises punkti, kuros tas noteikts</w:t>
            </w:r>
            <w:r w:rsidR="00D356B9" w:rsidRPr="00450F4E">
              <w:rPr>
                <w:bCs/>
                <w:sz w:val="22"/>
                <w:szCs w:val="22"/>
                <w:u w:val="single"/>
              </w:rPr>
              <w:t xml:space="preserve"> (kur attiecināms)</w:t>
            </w:r>
            <w:r w:rsidRPr="00450F4E">
              <w:rPr>
                <w:b/>
                <w:sz w:val="22"/>
                <w:szCs w:val="22"/>
              </w:rPr>
              <w:t>.</w:t>
            </w:r>
          </w:p>
        </w:tc>
      </w:tr>
      <w:tr w:rsidR="00D264F0" w:rsidRPr="00450F4E" w14:paraId="31360ED2" w14:textId="77777777" w:rsidTr="00805388">
        <w:tc>
          <w:tcPr>
            <w:tcW w:w="642" w:type="dxa"/>
            <w:tcBorders>
              <w:top w:val="single" w:sz="4" w:space="0" w:color="auto"/>
              <w:left w:val="single" w:sz="4" w:space="0" w:color="auto"/>
              <w:bottom w:val="single" w:sz="4" w:space="0" w:color="auto"/>
              <w:right w:val="single" w:sz="4" w:space="0" w:color="auto"/>
            </w:tcBorders>
          </w:tcPr>
          <w:p w14:paraId="1AC62FB5"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020F4D7"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Apdrošināšanas veids:</w:t>
            </w:r>
          </w:p>
        </w:tc>
        <w:tc>
          <w:tcPr>
            <w:tcW w:w="5089" w:type="dxa"/>
            <w:tcBorders>
              <w:top w:val="single" w:sz="4" w:space="0" w:color="auto"/>
              <w:left w:val="single" w:sz="4" w:space="0" w:color="auto"/>
              <w:bottom w:val="single" w:sz="4" w:space="0" w:color="auto"/>
              <w:right w:val="single" w:sz="4" w:space="0" w:color="auto"/>
            </w:tcBorders>
          </w:tcPr>
          <w:p w14:paraId="664A88E0" w14:textId="2D254E50" w:rsidR="00D264F0" w:rsidRPr="00450F4E" w:rsidRDefault="00D264F0" w:rsidP="00EF6006">
            <w:pPr>
              <w:widowControl w:val="0"/>
              <w:autoSpaceDE w:val="0"/>
              <w:autoSpaceDN w:val="0"/>
              <w:adjustRightInd w:val="0"/>
              <w:spacing w:line="20" w:lineRule="atLeast"/>
              <w:jc w:val="both"/>
              <w:rPr>
                <w:bCs/>
                <w:sz w:val="22"/>
                <w:szCs w:val="22"/>
              </w:rPr>
            </w:pPr>
            <w:r w:rsidRPr="00450F4E">
              <w:rPr>
                <w:bCs/>
                <w:sz w:val="22"/>
                <w:szCs w:val="22"/>
              </w:rPr>
              <w:t>SIA “Publisko aktīvu pārvaldītājs Possessor”, SIA “REAP” un likvidējamās SIA “FeLM” vadošo amatpersonu civiltiesiskās atbildības apdrošināšana.</w:t>
            </w:r>
          </w:p>
        </w:tc>
        <w:tc>
          <w:tcPr>
            <w:tcW w:w="3260" w:type="dxa"/>
            <w:tcBorders>
              <w:top w:val="single" w:sz="4" w:space="0" w:color="auto"/>
              <w:left w:val="single" w:sz="4" w:space="0" w:color="auto"/>
              <w:bottom w:val="single" w:sz="4" w:space="0" w:color="auto"/>
              <w:right w:val="single" w:sz="4" w:space="0" w:color="auto"/>
            </w:tcBorders>
          </w:tcPr>
          <w:p w14:paraId="5471EA4A"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0E89A482" w14:textId="77777777" w:rsidTr="00805388">
        <w:tc>
          <w:tcPr>
            <w:tcW w:w="642" w:type="dxa"/>
            <w:tcBorders>
              <w:top w:val="single" w:sz="4" w:space="0" w:color="auto"/>
              <w:left w:val="single" w:sz="4" w:space="0" w:color="auto"/>
              <w:bottom w:val="single" w:sz="4" w:space="0" w:color="auto"/>
              <w:right w:val="single" w:sz="4" w:space="0" w:color="auto"/>
            </w:tcBorders>
          </w:tcPr>
          <w:p w14:paraId="01E36463"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0B8ED221" w14:textId="77777777" w:rsidR="00D264F0" w:rsidRPr="00450F4E" w:rsidRDefault="00D264F0" w:rsidP="009319F0">
            <w:pPr>
              <w:widowControl w:val="0"/>
              <w:autoSpaceDE w:val="0"/>
              <w:autoSpaceDN w:val="0"/>
              <w:adjustRightInd w:val="0"/>
              <w:spacing w:after="20" w:line="300" w:lineRule="auto"/>
              <w:rPr>
                <w:sz w:val="22"/>
                <w:szCs w:val="22"/>
              </w:rPr>
            </w:pPr>
            <w:r w:rsidRPr="00450F4E">
              <w:rPr>
                <w:b/>
                <w:bCs/>
                <w:sz w:val="22"/>
                <w:szCs w:val="22"/>
              </w:rPr>
              <w:t>Apdrošināšanas periods:</w:t>
            </w:r>
          </w:p>
        </w:tc>
        <w:tc>
          <w:tcPr>
            <w:tcW w:w="5089" w:type="dxa"/>
            <w:tcBorders>
              <w:top w:val="single" w:sz="4" w:space="0" w:color="auto"/>
              <w:left w:val="single" w:sz="4" w:space="0" w:color="auto"/>
              <w:bottom w:val="single" w:sz="4" w:space="0" w:color="auto"/>
              <w:right w:val="single" w:sz="4" w:space="0" w:color="auto"/>
            </w:tcBorders>
          </w:tcPr>
          <w:p w14:paraId="011FFD42" w14:textId="77777777" w:rsidR="00D264F0" w:rsidRPr="00450F4E" w:rsidRDefault="00D264F0" w:rsidP="00EF6006">
            <w:pPr>
              <w:spacing w:before="40" w:after="40"/>
              <w:jc w:val="both"/>
              <w:rPr>
                <w:rFonts w:eastAsia="Calibri"/>
                <w:sz w:val="22"/>
                <w:szCs w:val="22"/>
              </w:rPr>
            </w:pPr>
            <w:r w:rsidRPr="00450F4E">
              <w:rPr>
                <w:sz w:val="22"/>
                <w:szCs w:val="22"/>
              </w:rPr>
              <w:t>No 2025. gada 1. aprīļa līdz 2026. gada 31. martam.</w:t>
            </w:r>
          </w:p>
        </w:tc>
        <w:tc>
          <w:tcPr>
            <w:tcW w:w="3260" w:type="dxa"/>
            <w:tcBorders>
              <w:top w:val="single" w:sz="4" w:space="0" w:color="auto"/>
              <w:left w:val="single" w:sz="4" w:space="0" w:color="auto"/>
              <w:bottom w:val="single" w:sz="4" w:space="0" w:color="auto"/>
              <w:right w:val="single" w:sz="4" w:space="0" w:color="auto"/>
            </w:tcBorders>
          </w:tcPr>
          <w:p w14:paraId="4343791A"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4C62481E" w14:textId="77777777" w:rsidTr="00805388">
        <w:tc>
          <w:tcPr>
            <w:tcW w:w="642" w:type="dxa"/>
            <w:tcBorders>
              <w:top w:val="single" w:sz="4" w:space="0" w:color="auto"/>
              <w:left w:val="single" w:sz="4" w:space="0" w:color="auto"/>
              <w:bottom w:val="single" w:sz="4" w:space="0" w:color="auto"/>
              <w:right w:val="single" w:sz="4" w:space="0" w:color="auto"/>
            </w:tcBorders>
          </w:tcPr>
          <w:p w14:paraId="5178C0E7"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08D482B" w14:textId="77777777" w:rsidR="00D264F0" w:rsidRPr="00450F4E" w:rsidRDefault="00D264F0" w:rsidP="009319F0">
            <w:pPr>
              <w:widowControl w:val="0"/>
              <w:autoSpaceDE w:val="0"/>
              <w:autoSpaceDN w:val="0"/>
              <w:adjustRightInd w:val="0"/>
              <w:spacing w:after="20" w:line="300" w:lineRule="auto"/>
              <w:rPr>
                <w:b/>
                <w:bCs/>
                <w:sz w:val="22"/>
                <w:szCs w:val="22"/>
              </w:rPr>
            </w:pPr>
            <w:proofErr w:type="spellStart"/>
            <w:r w:rsidRPr="00450F4E">
              <w:rPr>
                <w:b/>
                <w:bCs/>
                <w:sz w:val="22"/>
                <w:szCs w:val="22"/>
              </w:rPr>
              <w:t>Retroaktīvais</w:t>
            </w:r>
            <w:proofErr w:type="spellEnd"/>
            <w:r w:rsidRPr="00450F4E">
              <w:rPr>
                <w:b/>
                <w:bCs/>
                <w:sz w:val="22"/>
                <w:szCs w:val="22"/>
              </w:rPr>
              <w:t xml:space="preserve"> periods:</w:t>
            </w:r>
          </w:p>
        </w:tc>
        <w:tc>
          <w:tcPr>
            <w:tcW w:w="5089" w:type="dxa"/>
            <w:tcBorders>
              <w:top w:val="single" w:sz="4" w:space="0" w:color="auto"/>
              <w:left w:val="single" w:sz="4" w:space="0" w:color="auto"/>
              <w:bottom w:val="single" w:sz="4" w:space="0" w:color="auto"/>
              <w:right w:val="single" w:sz="4" w:space="0" w:color="auto"/>
            </w:tcBorders>
            <w:shd w:val="clear" w:color="auto" w:fill="auto"/>
          </w:tcPr>
          <w:p w14:paraId="671662D3" w14:textId="77777777" w:rsidR="00D264F0" w:rsidRPr="00450F4E" w:rsidRDefault="00D264F0" w:rsidP="00644179">
            <w:pPr>
              <w:pStyle w:val="Sarakstarindkopa"/>
              <w:numPr>
                <w:ilvl w:val="1"/>
                <w:numId w:val="7"/>
              </w:numPr>
              <w:spacing w:before="40" w:after="40" w:line="240" w:lineRule="auto"/>
              <w:ind w:left="298"/>
              <w:jc w:val="both"/>
              <w:rPr>
                <w:rFonts w:ascii="Times New Roman" w:hAnsi="Times New Roman"/>
              </w:rPr>
            </w:pPr>
            <w:r w:rsidRPr="00450F4E">
              <w:rPr>
                <w:rFonts w:ascii="Times New Roman" w:hAnsi="Times New Roman"/>
              </w:rPr>
              <w:t>SIA “Publisko aktīvu pārvaldītājs Possessor”: no 2015. gada 1. janvāra;</w:t>
            </w:r>
          </w:p>
          <w:p w14:paraId="60DA243F" w14:textId="77777777" w:rsidR="00D264F0" w:rsidRPr="00450F4E" w:rsidRDefault="00D264F0" w:rsidP="00644179">
            <w:pPr>
              <w:pStyle w:val="Sarakstarindkopa"/>
              <w:numPr>
                <w:ilvl w:val="1"/>
                <w:numId w:val="7"/>
              </w:numPr>
              <w:spacing w:before="40" w:after="40" w:line="240" w:lineRule="auto"/>
              <w:ind w:left="298"/>
              <w:jc w:val="both"/>
              <w:rPr>
                <w:rFonts w:ascii="Times New Roman" w:hAnsi="Times New Roman"/>
              </w:rPr>
            </w:pPr>
            <w:r w:rsidRPr="00450F4E">
              <w:rPr>
                <w:rFonts w:ascii="Times New Roman" w:hAnsi="Times New Roman"/>
              </w:rPr>
              <w:t xml:space="preserve"> SIA “REAP”: no 2017. gada 17. novembra;</w:t>
            </w:r>
          </w:p>
          <w:p w14:paraId="2BAD7ECC" w14:textId="77777777" w:rsidR="00D264F0" w:rsidRPr="00450F4E" w:rsidRDefault="00D264F0" w:rsidP="00644179">
            <w:pPr>
              <w:pStyle w:val="Sarakstarindkopa"/>
              <w:widowControl w:val="0"/>
              <w:numPr>
                <w:ilvl w:val="1"/>
                <w:numId w:val="7"/>
              </w:numPr>
              <w:autoSpaceDE w:val="0"/>
              <w:autoSpaceDN w:val="0"/>
              <w:adjustRightInd w:val="0"/>
              <w:spacing w:after="0" w:line="20" w:lineRule="atLeast"/>
              <w:ind w:left="298"/>
              <w:jc w:val="both"/>
              <w:rPr>
                <w:rFonts w:ascii="Times New Roman" w:hAnsi="Times New Roman"/>
              </w:rPr>
            </w:pPr>
            <w:r w:rsidRPr="00450F4E">
              <w:rPr>
                <w:rFonts w:ascii="Times New Roman" w:hAnsi="Times New Roman"/>
              </w:rPr>
              <w:t xml:space="preserve"> Likvidējamā SIA “FeLM”: no 2016. gada 1. aprīļa.</w:t>
            </w:r>
          </w:p>
        </w:tc>
        <w:tc>
          <w:tcPr>
            <w:tcW w:w="3260" w:type="dxa"/>
            <w:tcBorders>
              <w:top w:val="single" w:sz="4" w:space="0" w:color="auto"/>
              <w:left w:val="single" w:sz="4" w:space="0" w:color="auto"/>
              <w:bottom w:val="single" w:sz="4" w:space="0" w:color="auto"/>
              <w:right w:val="single" w:sz="4" w:space="0" w:color="auto"/>
            </w:tcBorders>
          </w:tcPr>
          <w:p w14:paraId="39E61FE4"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02DFDDA6" w14:textId="77777777" w:rsidTr="00805388">
        <w:trPr>
          <w:trHeight w:val="634"/>
        </w:trPr>
        <w:tc>
          <w:tcPr>
            <w:tcW w:w="642" w:type="dxa"/>
            <w:tcBorders>
              <w:top w:val="single" w:sz="4" w:space="0" w:color="auto"/>
              <w:left w:val="single" w:sz="4" w:space="0" w:color="auto"/>
              <w:bottom w:val="single" w:sz="4" w:space="0" w:color="auto"/>
              <w:right w:val="single" w:sz="4" w:space="0" w:color="auto"/>
            </w:tcBorders>
          </w:tcPr>
          <w:p w14:paraId="71757C04"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3238C7B" w14:textId="77777777" w:rsidR="00D264F0" w:rsidRPr="00450F4E" w:rsidRDefault="00D264F0" w:rsidP="009319F0">
            <w:pPr>
              <w:widowControl w:val="0"/>
              <w:autoSpaceDE w:val="0"/>
              <w:autoSpaceDN w:val="0"/>
              <w:adjustRightInd w:val="0"/>
              <w:spacing w:after="20" w:line="300" w:lineRule="auto"/>
              <w:rPr>
                <w:sz w:val="22"/>
                <w:szCs w:val="22"/>
              </w:rPr>
            </w:pPr>
            <w:r w:rsidRPr="00450F4E">
              <w:rPr>
                <w:b/>
                <w:bCs/>
                <w:sz w:val="22"/>
                <w:szCs w:val="22"/>
              </w:rPr>
              <w:t xml:space="preserve">Atbildības limits: </w:t>
            </w:r>
          </w:p>
        </w:tc>
        <w:tc>
          <w:tcPr>
            <w:tcW w:w="5089" w:type="dxa"/>
            <w:tcBorders>
              <w:top w:val="single" w:sz="4" w:space="0" w:color="auto"/>
              <w:left w:val="single" w:sz="4" w:space="0" w:color="auto"/>
              <w:bottom w:val="single" w:sz="4" w:space="0" w:color="auto"/>
              <w:right w:val="single" w:sz="4" w:space="0" w:color="auto"/>
            </w:tcBorders>
          </w:tcPr>
          <w:p w14:paraId="45D11B3B" w14:textId="77777777" w:rsidR="00D264F0" w:rsidRPr="00450F4E" w:rsidRDefault="00D264F0" w:rsidP="00EF6006">
            <w:pPr>
              <w:widowControl w:val="0"/>
              <w:autoSpaceDE w:val="0"/>
              <w:autoSpaceDN w:val="0"/>
              <w:adjustRightInd w:val="0"/>
              <w:spacing w:line="20" w:lineRule="atLeast"/>
              <w:jc w:val="both"/>
              <w:rPr>
                <w:sz w:val="22"/>
                <w:szCs w:val="22"/>
              </w:rPr>
            </w:pPr>
            <w:r w:rsidRPr="00450F4E">
              <w:rPr>
                <w:b/>
                <w:bCs/>
                <w:sz w:val="22"/>
                <w:szCs w:val="22"/>
              </w:rPr>
              <w:t>EUR 15 000 000</w:t>
            </w:r>
            <w:r w:rsidRPr="00450F4E">
              <w:rPr>
                <w:sz w:val="22"/>
                <w:szCs w:val="22"/>
              </w:rPr>
              <w:t xml:space="preserve"> (</w:t>
            </w:r>
            <w:r w:rsidRPr="00450F4E">
              <w:rPr>
                <w:i/>
                <w:iCs/>
                <w:sz w:val="22"/>
                <w:szCs w:val="22"/>
              </w:rPr>
              <w:t xml:space="preserve">piecpadsmit miljoni </w:t>
            </w:r>
            <w:proofErr w:type="spellStart"/>
            <w:r w:rsidRPr="00450F4E">
              <w:rPr>
                <w:i/>
                <w:iCs/>
                <w:sz w:val="22"/>
                <w:szCs w:val="22"/>
              </w:rPr>
              <w:t>euro</w:t>
            </w:r>
            <w:proofErr w:type="spellEnd"/>
            <w:r w:rsidRPr="00450F4E">
              <w:rPr>
                <w:sz w:val="22"/>
                <w:szCs w:val="22"/>
              </w:rPr>
              <w:t>) par katru gadījumu un periodu kopā.</w:t>
            </w:r>
          </w:p>
        </w:tc>
        <w:tc>
          <w:tcPr>
            <w:tcW w:w="3260" w:type="dxa"/>
            <w:tcBorders>
              <w:top w:val="single" w:sz="4" w:space="0" w:color="auto"/>
              <w:left w:val="single" w:sz="4" w:space="0" w:color="auto"/>
              <w:bottom w:val="single" w:sz="4" w:space="0" w:color="auto"/>
              <w:right w:val="single" w:sz="4" w:space="0" w:color="auto"/>
            </w:tcBorders>
          </w:tcPr>
          <w:p w14:paraId="020E8A64"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651AD170" w14:textId="77777777" w:rsidTr="00805388">
        <w:trPr>
          <w:trHeight w:val="499"/>
        </w:trPr>
        <w:tc>
          <w:tcPr>
            <w:tcW w:w="642" w:type="dxa"/>
            <w:tcBorders>
              <w:top w:val="single" w:sz="4" w:space="0" w:color="auto"/>
              <w:left w:val="single" w:sz="4" w:space="0" w:color="auto"/>
              <w:bottom w:val="single" w:sz="4" w:space="0" w:color="auto"/>
              <w:right w:val="single" w:sz="4" w:space="0" w:color="auto"/>
            </w:tcBorders>
          </w:tcPr>
          <w:p w14:paraId="6146C913"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739CCF56" w14:textId="77777777" w:rsidR="00D264F0" w:rsidRPr="00450F4E" w:rsidRDefault="00D264F0" w:rsidP="009319F0">
            <w:pPr>
              <w:widowControl w:val="0"/>
              <w:autoSpaceDE w:val="0"/>
              <w:autoSpaceDN w:val="0"/>
              <w:adjustRightInd w:val="0"/>
              <w:spacing w:after="20" w:line="300" w:lineRule="auto"/>
              <w:rPr>
                <w:sz w:val="22"/>
                <w:szCs w:val="22"/>
              </w:rPr>
            </w:pPr>
            <w:r w:rsidRPr="00450F4E">
              <w:rPr>
                <w:b/>
                <w:bCs/>
                <w:sz w:val="22"/>
                <w:szCs w:val="22"/>
              </w:rPr>
              <w:t>Pasūtītāja paša risks:</w:t>
            </w:r>
          </w:p>
        </w:tc>
        <w:tc>
          <w:tcPr>
            <w:tcW w:w="5089" w:type="dxa"/>
            <w:tcBorders>
              <w:top w:val="single" w:sz="4" w:space="0" w:color="auto"/>
              <w:left w:val="single" w:sz="4" w:space="0" w:color="auto"/>
              <w:bottom w:val="single" w:sz="4" w:space="0" w:color="auto"/>
              <w:right w:val="single" w:sz="4" w:space="0" w:color="auto"/>
            </w:tcBorders>
          </w:tcPr>
          <w:p w14:paraId="61CB0EF3" w14:textId="77777777" w:rsidR="00D264F0" w:rsidRPr="00450F4E" w:rsidRDefault="00D264F0" w:rsidP="00644179">
            <w:pPr>
              <w:pStyle w:val="Sarakstarindkopa"/>
              <w:widowControl w:val="0"/>
              <w:numPr>
                <w:ilvl w:val="1"/>
                <w:numId w:val="7"/>
              </w:numPr>
              <w:autoSpaceDE w:val="0"/>
              <w:autoSpaceDN w:val="0"/>
              <w:adjustRightInd w:val="0"/>
              <w:spacing w:after="0" w:line="20" w:lineRule="atLeast"/>
              <w:ind w:left="298"/>
              <w:jc w:val="both"/>
              <w:rPr>
                <w:rFonts w:ascii="Times New Roman" w:hAnsi="Times New Roman"/>
              </w:rPr>
            </w:pPr>
            <w:r w:rsidRPr="00450F4E">
              <w:rPr>
                <w:rFonts w:ascii="Times New Roman" w:hAnsi="Times New Roman"/>
              </w:rPr>
              <w:t xml:space="preserve">par prasībām pret apdrošinātajām personām </w:t>
            </w:r>
            <w:r w:rsidRPr="00450F4E">
              <w:rPr>
                <w:rFonts w:ascii="Times New Roman" w:hAnsi="Times New Roman"/>
                <w:bCs/>
              </w:rPr>
              <w:t>0 EUR</w:t>
            </w:r>
            <w:r w:rsidRPr="00450F4E">
              <w:rPr>
                <w:rFonts w:ascii="Times New Roman" w:hAnsi="Times New Roman"/>
              </w:rPr>
              <w:t>;</w:t>
            </w:r>
          </w:p>
          <w:p w14:paraId="46097218" w14:textId="575297B5" w:rsidR="00D264F0" w:rsidRPr="00450F4E" w:rsidRDefault="00D264F0" w:rsidP="00644179">
            <w:pPr>
              <w:pStyle w:val="Sarakstarindkopa"/>
              <w:widowControl w:val="0"/>
              <w:numPr>
                <w:ilvl w:val="1"/>
                <w:numId w:val="7"/>
              </w:numPr>
              <w:autoSpaceDE w:val="0"/>
              <w:autoSpaceDN w:val="0"/>
              <w:adjustRightInd w:val="0"/>
              <w:spacing w:after="0" w:line="20" w:lineRule="atLeast"/>
              <w:ind w:left="298"/>
              <w:jc w:val="both"/>
              <w:rPr>
                <w:rFonts w:ascii="Times New Roman" w:hAnsi="Times New Roman"/>
              </w:rPr>
            </w:pPr>
            <w:r w:rsidRPr="00450F4E">
              <w:rPr>
                <w:rFonts w:ascii="Times New Roman" w:hAnsi="Times New Roman"/>
              </w:rPr>
              <w:t xml:space="preserve">par prasībām pret apdrošināto uzņēmumu </w:t>
            </w:r>
            <w:r w:rsidRPr="00450F4E">
              <w:rPr>
                <w:rFonts w:ascii="Times New Roman" w:hAnsi="Times New Roman"/>
                <w:bCs/>
                <w:lang w:eastAsia="lv-LV"/>
              </w:rPr>
              <w:t>5’000 EUR</w:t>
            </w:r>
            <w:r w:rsidR="00D63D60" w:rsidRPr="00450F4E">
              <w:rPr>
                <w:rFonts w:ascii="Times New Roman" w:hAnsi="Times New Roman"/>
                <w:bCs/>
                <w:lang w:eastAsia="lv-LV"/>
              </w:rPr>
              <w:t xml:space="preserve"> (</w:t>
            </w:r>
            <w:r w:rsidR="00D63D60" w:rsidRPr="00450F4E">
              <w:rPr>
                <w:rFonts w:ascii="Times New Roman" w:hAnsi="Times New Roman"/>
                <w:bCs/>
                <w:i/>
                <w:iCs/>
                <w:lang w:eastAsia="lv-LV"/>
              </w:rPr>
              <w:t xml:space="preserve">pieci tūkstoši </w:t>
            </w:r>
            <w:proofErr w:type="spellStart"/>
            <w:r w:rsidR="00D63D60" w:rsidRPr="00450F4E">
              <w:rPr>
                <w:rFonts w:ascii="Times New Roman" w:hAnsi="Times New Roman"/>
                <w:bCs/>
                <w:i/>
                <w:iCs/>
                <w:lang w:eastAsia="lv-LV"/>
              </w:rPr>
              <w:t>euro</w:t>
            </w:r>
            <w:proofErr w:type="spellEnd"/>
            <w:r w:rsidR="00D63D60" w:rsidRPr="00450F4E">
              <w:rPr>
                <w:rFonts w:ascii="Times New Roman" w:hAnsi="Times New Roman"/>
                <w:bCs/>
                <w:lang w:eastAsia="lv-LV"/>
              </w:rPr>
              <w:t>)</w:t>
            </w:r>
            <w:r w:rsidRPr="00450F4E">
              <w:rPr>
                <w:rFonts w:ascii="Times New Roman" w:hAnsi="Times New Roman"/>
              </w:rPr>
              <w:t xml:space="preserve">, ko maksā </w:t>
            </w:r>
            <w:r w:rsidRPr="00450F4E">
              <w:rPr>
                <w:rFonts w:ascii="Times New Roman" w:hAnsi="Times New Roman"/>
                <w:bCs/>
              </w:rPr>
              <w:t>Pasūtītājs.</w:t>
            </w:r>
          </w:p>
        </w:tc>
        <w:tc>
          <w:tcPr>
            <w:tcW w:w="3260" w:type="dxa"/>
            <w:tcBorders>
              <w:top w:val="single" w:sz="4" w:space="0" w:color="auto"/>
              <w:left w:val="single" w:sz="4" w:space="0" w:color="auto"/>
              <w:bottom w:val="single" w:sz="4" w:space="0" w:color="auto"/>
              <w:right w:val="single" w:sz="4" w:space="0" w:color="auto"/>
            </w:tcBorders>
          </w:tcPr>
          <w:p w14:paraId="736AD92F" w14:textId="77777777" w:rsidR="00D264F0" w:rsidRPr="00450F4E" w:rsidRDefault="00D264F0" w:rsidP="009319F0">
            <w:pPr>
              <w:widowControl w:val="0"/>
              <w:autoSpaceDE w:val="0"/>
              <w:autoSpaceDN w:val="0"/>
              <w:adjustRightInd w:val="0"/>
              <w:spacing w:line="20" w:lineRule="atLeast"/>
              <w:ind w:left="283" w:hanging="283"/>
              <w:rPr>
                <w:sz w:val="22"/>
                <w:szCs w:val="22"/>
              </w:rPr>
            </w:pPr>
          </w:p>
        </w:tc>
      </w:tr>
      <w:tr w:rsidR="00D264F0" w:rsidRPr="00450F4E" w14:paraId="32BFB280" w14:textId="77777777" w:rsidTr="00805388">
        <w:tc>
          <w:tcPr>
            <w:tcW w:w="642" w:type="dxa"/>
            <w:tcBorders>
              <w:top w:val="single" w:sz="4" w:space="0" w:color="auto"/>
              <w:left w:val="single" w:sz="4" w:space="0" w:color="auto"/>
              <w:bottom w:val="single" w:sz="4" w:space="0" w:color="auto"/>
              <w:right w:val="single" w:sz="4" w:space="0" w:color="auto"/>
            </w:tcBorders>
          </w:tcPr>
          <w:p w14:paraId="50E1AF25"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7D090923" w14:textId="77777777" w:rsidR="00D264F0" w:rsidRPr="00450F4E" w:rsidRDefault="00D264F0" w:rsidP="009319F0">
            <w:pPr>
              <w:widowControl w:val="0"/>
              <w:autoSpaceDE w:val="0"/>
              <w:autoSpaceDN w:val="0"/>
              <w:adjustRightInd w:val="0"/>
              <w:spacing w:after="20" w:line="300" w:lineRule="auto"/>
              <w:rPr>
                <w:sz w:val="22"/>
                <w:szCs w:val="22"/>
              </w:rPr>
            </w:pPr>
            <w:r w:rsidRPr="00450F4E">
              <w:rPr>
                <w:b/>
                <w:bCs/>
                <w:sz w:val="22"/>
                <w:szCs w:val="22"/>
              </w:rPr>
              <w:t xml:space="preserve">Apdrošināšanas teritorija: </w:t>
            </w:r>
          </w:p>
        </w:tc>
        <w:tc>
          <w:tcPr>
            <w:tcW w:w="5089" w:type="dxa"/>
            <w:tcBorders>
              <w:top w:val="single" w:sz="4" w:space="0" w:color="auto"/>
              <w:left w:val="single" w:sz="4" w:space="0" w:color="auto"/>
              <w:bottom w:val="single" w:sz="4" w:space="0" w:color="auto"/>
              <w:right w:val="single" w:sz="4" w:space="0" w:color="auto"/>
            </w:tcBorders>
          </w:tcPr>
          <w:p w14:paraId="5EB076BA" w14:textId="77777777"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Visa pasaule, izņemot ASV un Kanādu.</w:t>
            </w:r>
          </w:p>
        </w:tc>
        <w:tc>
          <w:tcPr>
            <w:tcW w:w="3260" w:type="dxa"/>
            <w:tcBorders>
              <w:top w:val="single" w:sz="4" w:space="0" w:color="auto"/>
              <w:left w:val="single" w:sz="4" w:space="0" w:color="auto"/>
              <w:bottom w:val="single" w:sz="4" w:space="0" w:color="auto"/>
              <w:right w:val="single" w:sz="4" w:space="0" w:color="auto"/>
            </w:tcBorders>
          </w:tcPr>
          <w:p w14:paraId="32C7B6E1"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0FEE6260" w14:textId="77777777" w:rsidTr="00805388">
        <w:tc>
          <w:tcPr>
            <w:tcW w:w="642" w:type="dxa"/>
            <w:tcBorders>
              <w:top w:val="single" w:sz="4" w:space="0" w:color="auto"/>
              <w:left w:val="single" w:sz="4" w:space="0" w:color="auto"/>
              <w:bottom w:val="single" w:sz="4" w:space="0" w:color="auto"/>
              <w:right w:val="single" w:sz="4" w:space="0" w:color="auto"/>
            </w:tcBorders>
          </w:tcPr>
          <w:p w14:paraId="7F2FAD64"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31BCDD0"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Apdrošināti tiek:</w:t>
            </w:r>
          </w:p>
        </w:tc>
        <w:tc>
          <w:tcPr>
            <w:tcW w:w="5089" w:type="dxa"/>
            <w:tcBorders>
              <w:top w:val="single" w:sz="4" w:space="0" w:color="auto"/>
              <w:left w:val="single" w:sz="4" w:space="0" w:color="auto"/>
              <w:bottom w:val="single" w:sz="4" w:space="0" w:color="auto"/>
              <w:right w:val="single" w:sz="4" w:space="0" w:color="auto"/>
            </w:tcBorders>
          </w:tcPr>
          <w:p w14:paraId="3CB38166" w14:textId="3657C3AC"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 xml:space="preserve">Pasūtītāja </w:t>
            </w:r>
            <w:r w:rsidR="00F55E68" w:rsidRPr="00450F4E">
              <w:rPr>
                <w:sz w:val="22"/>
                <w:szCs w:val="22"/>
              </w:rPr>
              <w:t>vadošās amatpersonas (</w:t>
            </w:r>
            <w:r w:rsidRPr="00450F4E">
              <w:rPr>
                <w:sz w:val="22"/>
                <w:szCs w:val="22"/>
              </w:rPr>
              <w:t>atbildīgie darbinieki</w:t>
            </w:r>
            <w:r w:rsidR="00F55E68" w:rsidRPr="00450F4E">
              <w:rPr>
                <w:sz w:val="22"/>
                <w:szCs w:val="22"/>
              </w:rPr>
              <w:t>)</w:t>
            </w:r>
            <w:r w:rsidRPr="00450F4E">
              <w:rPr>
                <w:sz w:val="22"/>
                <w:szCs w:val="22"/>
              </w:rPr>
              <w:t xml:space="preserve">. Atbildīgie darbinieki sevī ietver esošos, bijušos vai nākamos dalībnieku pārstāvjus, valdes locekļus, </w:t>
            </w:r>
            <w:r w:rsidR="00825204" w:rsidRPr="00450F4E">
              <w:rPr>
                <w:sz w:val="22"/>
                <w:szCs w:val="22"/>
              </w:rPr>
              <w:t xml:space="preserve">likvidatoru, </w:t>
            </w:r>
            <w:r w:rsidRPr="00450F4E">
              <w:rPr>
                <w:sz w:val="22"/>
                <w:szCs w:val="22"/>
              </w:rPr>
              <w:t>kā arī iepirkuma komisijas locekļus un citus par lēmumu pieņemšanu atbildīgos Pasūtītāja darbiniekus (turpmāk kopā saukti - vadošās amatpersonas). Apdrošinājums attiecas arī uz vadošajām amatpersonām, kas par tādām kļūst pēc šīs apdrošināšanas polises sākuma datuma.</w:t>
            </w:r>
          </w:p>
        </w:tc>
        <w:tc>
          <w:tcPr>
            <w:tcW w:w="3260" w:type="dxa"/>
            <w:tcBorders>
              <w:top w:val="single" w:sz="4" w:space="0" w:color="auto"/>
              <w:left w:val="single" w:sz="4" w:space="0" w:color="auto"/>
              <w:bottom w:val="single" w:sz="4" w:space="0" w:color="auto"/>
              <w:right w:val="single" w:sz="4" w:space="0" w:color="auto"/>
            </w:tcBorders>
          </w:tcPr>
          <w:p w14:paraId="4D7801EB"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5B6BE9A2" w14:textId="77777777" w:rsidTr="00805388">
        <w:tc>
          <w:tcPr>
            <w:tcW w:w="642" w:type="dxa"/>
            <w:tcBorders>
              <w:top w:val="single" w:sz="4" w:space="0" w:color="auto"/>
              <w:left w:val="single" w:sz="4" w:space="0" w:color="auto"/>
              <w:bottom w:val="single" w:sz="4" w:space="0" w:color="auto"/>
              <w:right w:val="single" w:sz="4" w:space="0" w:color="auto"/>
            </w:tcBorders>
          </w:tcPr>
          <w:p w14:paraId="4740B3B9"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83B988D"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Apdrošināmie riski:</w:t>
            </w:r>
          </w:p>
        </w:tc>
        <w:tc>
          <w:tcPr>
            <w:tcW w:w="5089" w:type="dxa"/>
            <w:tcBorders>
              <w:top w:val="single" w:sz="4" w:space="0" w:color="auto"/>
              <w:left w:val="single" w:sz="4" w:space="0" w:color="auto"/>
              <w:bottom w:val="single" w:sz="4" w:space="0" w:color="auto"/>
              <w:right w:val="single" w:sz="4" w:space="0" w:color="auto"/>
            </w:tcBorders>
          </w:tcPr>
          <w:p w14:paraId="4158129E" w14:textId="77777777" w:rsidR="00D264F0" w:rsidRPr="00450F4E" w:rsidRDefault="00D264F0" w:rsidP="00EF6006">
            <w:pPr>
              <w:jc w:val="both"/>
              <w:rPr>
                <w:sz w:val="22"/>
                <w:szCs w:val="22"/>
              </w:rPr>
            </w:pPr>
            <w:r w:rsidRPr="00450F4E">
              <w:rPr>
                <w:sz w:val="22"/>
                <w:szCs w:val="22"/>
              </w:rPr>
              <w:t xml:space="preserve">Pretendentam šī pakalpojuma ietvaros (apdrošināšanas polisē) ir jāparedz atlīdzināt jebkuru finansiālu zaudējumu (mantisku kaitējumu), tai skaitā un ne tikai – izdevumus, zaudējumus, kompensācijas un citus maksājumus, kurus Pasūtītāja vadošajām amatpersonām ir vai būs pienākums maksāt saistībā ar jebkuras trešās personas civiltiesisku prasību, kas radies saistībā ar Pasūtītāja vadošām amatpersonām noteikto pienākumu izpildi, tajā skaitā veicot meitas sabiedrību kapitāldaļu pārvaldīšanu un pārdošanu, kā arī atlīdzināt ekspertīzes, juridiskos un tiesāšanās izdevumus vadošo amatpersonu aizstāvībai pret trešās personas celtajām prasībām (turpmāk – Izdevumi), paredzot šādus apdrošināšanas segumus ar </w:t>
            </w:r>
            <w:proofErr w:type="spellStart"/>
            <w:r w:rsidRPr="00450F4E">
              <w:rPr>
                <w:sz w:val="22"/>
                <w:szCs w:val="22"/>
              </w:rPr>
              <w:t>apakšlimitiem</w:t>
            </w:r>
            <w:proofErr w:type="spellEnd"/>
            <w:r w:rsidRPr="00450F4E">
              <w:rPr>
                <w:sz w:val="22"/>
                <w:szCs w:val="22"/>
              </w:rPr>
              <w:t>:</w:t>
            </w:r>
          </w:p>
          <w:p w14:paraId="6ACF167B" w14:textId="77777777" w:rsidR="00D264F0" w:rsidRPr="00450F4E" w:rsidRDefault="00D264F0"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rPr>
              <w:t>aizstāvības izmaksas (</w:t>
            </w:r>
            <w:proofErr w:type="spellStart"/>
            <w:r w:rsidRPr="00450F4E">
              <w:rPr>
                <w:rFonts w:ascii="Times New Roman" w:eastAsia="Times New Roman" w:hAnsi="Times New Roman"/>
                <w:i/>
                <w:iCs/>
              </w:rPr>
              <w:t>Defence</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Costs</w:t>
            </w:r>
            <w:proofErr w:type="spellEnd"/>
            <w:r w:rsidRPr="00450F4E">
              <w:rPr>
                <w:rFonts w:ascii="Times New Roman" w:eastAsia="Times New Roman" w:hAnsi="Times New Roman"/>
              </w:rPr>
              <w:t xml:space="preserve">) pret vadošajām amatpersonām ierosināto prasību gadījumā  - bez </w:t>
            </w:r>
            <w:proofErr w:type="spellStart"/>
            <w:r w:rsidRPr="00450F4E">
              <w:rPr>
                <w:rFonts w:ascii="Times New Roman" w:eastAsia="Times New Roman" w:hAnsi="Times New Roman"/>
              </w:rPr>
              <w:t>apakšlimita</w:t>
            </w:r>
            <w:proofErr w:type="spellEnd"/>
            <w:r w:rsidRPr="00450F4E">
              <w:rPr>
                <w:rFonts w:ascii="Times New Roman" w:eastAsia="Times New Roman" w:hAnsi="Times New Roman"/>
              </w:rPr>
              <w:t>;</w:t>
            </w:r>
          </w:p>
          <w:p w14:paraId="259E59C8" w14:textId="77777777" w:rsidR="00D264F0" w:rsidRPr="00450F4E" w:rsidRDefault="00D264F0"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rPr>
              <w:t>reputācijas atjaunošanas izmaksas (</w:t>
            </w:r>
            <w:proofErr w:type="spellStart"/>
            <w:r w:rsidRPr="00450F4E">
              <w:rPr>
                <w:rFonts w:ascii="Times New Roman" w:eastAsia="Times New Roman" w:hAnsi="Times New Roman"/>
                <w:i/>
                <w:iCs/>
              </w:rPr>
              <w:t>Reputational</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cover</w:t>
            </w:r>
            <w:proofErr w:type="spellEnd"/>
            <w:r w:rsidRPr="00450F4E">
              <w:rPr>
                <w:rFonts w:ascii="Times New Roman" w:eastAsia="Times New Roman" w:hAnsi="Times New Roman"/>
              </w:rPr>
              <w:t xml:space="preserve">) ar limitu ne mazāku par 300’000 EUR (trīs simti tūkstoši </w:t>
            </w:r>
            <w:proofErr w:type="spellStart"/>
            <w:r w:rsidRPr="00450F4E">
              <w:rPr>
                <w:rFonts w:ascii="Times New Roman" w:eastAsia="Times New Roman" w:hAnsi="Times New Roman"/>
                <w:i/>
                <w:iCs/>
              </w:rPr>
              <w:t>euro</w:t>
            </w:r>
            <w:proofErr w:type="spellEnd"/>
            <w:r w:rsidRPr="00450F4E">
              <w:rPr>
                <w:rFonts w:ascii="Times New Roman" w:eastAsia="Times New Roman" w:hAnsi="Times New Roman"/>
              </w:rPr>
              <w:t>);</w:t>
            </w:r>
          </w:p>
          <w:p w14:paraId="46E7131D" w14:textId="77777777" w:rsidR="00D264F0" w:rsidRPr="00450F4E" w:rsidRDefault="00D264F0"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rPr>
              <w:t>zaudējumu samazināšanas izmaksas (</w:t>
            </w:r>
            <w:proofErr w:type="spellStart"/>
            <w:r w:rsidRPr="00450F4E">
              <w:rPr>
                <w:rFonts w:ascii="Times New Roman" w:eastAsia="Times New Roman" w:hAnsi="Times New Roman"/>
                <w:i/>
                <w:iCs/>
              </w:rPr>
              <w:t>Loss</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Mitigation</w:t>
            </w:r>
            <w:proofErr w:type="spellEnd"/>
            <w:r w:rsidRPr="00450F4E">
              <w:rPr>
                <w:rFonts w:ascii="Times New Roman" w:eastAsia="Times New Roman" w:hAnsi="Times New Roman"/>
              </w:rPr>
              <w:t xml:space="preserve">) ar limitu ne mazāku par 300’000 EUR (trīs simti tūkstoši </w:t>
            </w:r>
            <w:proofErr w:type="spellStart"/>
            <w:r w:rsidRPr="00450F4E">
              <w:rPr>
                <w:rFonts w:ascii="Times New Roman" w:eastAsia="Times New Roman" w:hAnsi="Times New Roman"/>
                <w:i/>
                <w:iCs/>
              </w:rPr>
              <w:t>euro</w:t>
            </w:r>
            <w:proofErr w:type="spellEnd"/>
            <w:r w:rsidRPr="00450F4E">
              <w:rPr>
                <w:rFonts w:ascii="Times New Roman" w:eastAsia="Times New Roman" w:hAnsi="Times New Roman"/>
              </w:rPr>
              <w:t>);</w:t>
            </w:r>
          </w:p>
          <w:p w14:paraId="29D527FD" w14:textId="4752D7F0" w:rsidR="00D264F0" w:rsidRPr="00450F4E" w:rsidRDefault="00101F09"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bCs/>
              </w:rPr>
              <w:t>ārkārtas izmaksas (</w:t>
            </w:r>
            <w:proofErr w:type="spellStart"/>
            <w:r w:rsidRPr="00450F4E">
              <w:rPr>
                <w:rFonts w:ascii="Times New Roman" w:eastAsia="Times New Roman" w:hAnsi="Times New Roman"/>
                <w:bCs/>
                <w:i/>
                <w:iCs/>
              </w:rPr>
              <w:t>Emergency</w:t>
            </w:r>
            <w:proofErr w:type="spellEnd"/>
            <w:r w:rsidRPr="00450F4E">
              <w:rPr>
                <w:rFonts w:ascii="Times New Roman" w:eastAsia="Times New Roman" w:hAnsi="Times New Roman"/>
                <w:bCs/>
                <w:i/>
                <w:iCs/>
              </w:rPr>
              <w:t xml:space="preserve"> </w:t>
            </w:r>
            <w:proofErr w:type="spellStart"/>
            <w:r w:rsidRPr="00450F4E">
              <w:rPr>
                <w:rFonts w:ascii="Times New Roman" w:eastAsia="Times New Roman" w:hAnsi="Times New Roman"/>
                <w:bCs/>
                <w:i/>
                <w:iCs/>
              </w:rPr>
              <w:t>Costs</w:t>
            </w:r>
            <w:proofErr w:type="spellEnd"/>
            <w:r w:rsidRPr="00450F4E">
              <w:rPr>
                <w:rFonts w:ascii="Times New Roman" w:eastAsia="Times New Roman" w:hAnsi="Times New Roman"/>
                <w:bCs/>
              </w:rPr>
              <w:t xml:space="preserve">) </w:t>
            </w:r>
            <w:r w:rsidRPr="00450F4E">
              <w:rPr>
                <w:rFonts w:ascii="Times New Roman" w:eastAsia="Times New Roman" w:hAnsi="Times New Roman"/>
              </w:rPr>
              <w:t>ar limitu ne mazāku par 300’000 EUR (</w:t>
            </w:r>
            <w:r w:rsidRPr="00450F4E">
              <w:rPr>
                <w:rFonts w:ascii="Times New Roman" w:eastAsia="Times New Roman" w:hAnsi="Times New Roman"/>
                <w:i/>
                <w:iCs/>
              </w:rPr>
              <w:t>trīs simti tūkstoši</w:t>
            </w:r>
            <w:r w:rsidRPr="00450F4E">
              <w:rPr>
                <w:rFonts w:ascii="Times New Roman" w:eastAsia="Times New Roman" w:hAnsi="Times New Roman"/>
              </w:rPr>
              <w:t xml:space="preserve"> </w:t>
            </w:r>
            <w:proofErr w:type="spellStart"/>
            <w:r w:rsidRPr="00450F4E">
              <w:rPr>
                <w:rFonts w:ascii="Times New Roman" w:eastAsia="Times New Roman" w:hAnsi="Times New Roman"/>
                <w:i/>
                <w:iCs/>
              </w:rPr>
              <w:t>euro</w:t>
            </w:r>
            <w:proofErr w:type="spellEnd"/>
            <w:r w:rsidRPr="00450F4E">
              <w:rPr>
                <w:rFonts w:ascii="Times New Roman" w:eastAsia="Times New Roman" w:hAnsi="Times New Roman"/>
              </w:rPr>
              <w:t>)</w:t>
            </w:r>
            <w:r w:rsidR="00D264F0" w:rsidRPr="00450F4E">
              <w:rPr>
                <w:rFonts w:ascii="Times New Roman" w:eastAsia="Times New Roman" w:hAnsi="Times New Roman"/>
              </w:rPr>
              <w:t>;</w:t>
            </w:r>
          </w:p>
          <w:p w14:paraId="716BD053" w14:textId="77777777" w:rsidR="00D264F0" w:rsidRPr="00450F4E" w:rsidRDefault="00D264F0"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rPr>
              <w:t>galvojuma, drošības naudas izmaksas (</w:t>
            </w:r>
            <w:r w:rsidRPr="00450F4E">
              <w:rPr>
                <w:rFonts w:ascii="Times New Roman" w:eastAsia="Times New Roman" w:hAnsi="Times New Roman"/>
                <w:i/>
                <w:iCs/>
              </w:rPr>
              <w:t xml:space="preserve">Bail </w:t>
            </w:r>
            <w:proofErr w:type="spellStart"/>
            <w:r w:rsidRPr="00450F4E">
              <w:rPr>
                <w:rFonts w:ascii="Times New Roman" w:eastAsia="Times New Roman" w:hAnsi="Times New Roman"/>
                <w:i/>
                <w:iCs/>
              </w:rPr>
              <w:t>and</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Civil</w:t>
            </w:r>
            <w:proofErr w:type="spellEnd"/>
            <w:r w:rsidRPr="00450F4E">
              <w:rPr>
                <w:rFonts w:ascii="Times New Roman" w:eastAsia="Times New Roman" w:hAnsi="Times New Roman"/>
                <w:i/>
                <w:iCs/>
              </w:rPr>
              <w:t xml:space="preserve"> Bond </w:t>
            </w:r>
            <w:proofErr w:type="spellStart"/>
            <w:r w:rsidRPr="00450F4E">
              <w:rPr>
                <w:rFonts w:ascii="Times New Roman" w:eastAsia="Times New Roman" w:hAnsi="Times New Roman"/>
                <w:i/>
                <w:iCs/>
              </w:rPr>
              <w:t>Expenses</w:t>
            </w:r>
            <w:proofErr w:type="spellEnd"/>
            <w:r w:rsidRPr="00450F4E">
              <w:rPr>
                <w:rFonts w:ascii="Times New Roman" w:eastAsia="Times New Roman" w:hAnsi="Times New Roman"/>
              </w:rPr>
              <w:t xml:space="preserve">) ar limitu ne mazāku par 500’000 EUR (pieci simti tūkstoši </w:t>
            </w:r>
            <w:proofErr w:type="spellStart"/>
            <w:r w:rsidRPr="00450F4E">
              <w:rPr>
                <w:rFonts w:ascii="Times New Roman" w:eastAsia="Times New Roman" w:hAnsi="Times New Roman"/>
                <w:i/>
                <w:iCs/>
              </w:rPr>
              <w:t>euro</w:t>
            </w:r>
            <w:proofErr w:type="spellEnd"/>
            <w:r w:rsidRPr="00450F4E">
              <w:rPr>
                <w:rFonts w:ascii="Times New Roman" w:eastAsia="Times New Roman" w:hAnsi="Times New Roman"/>
              </w:rPr>
              <w:t>);</w:t>
            </w:r>
          </w:p>
          <w:p w14:paraId="502401ED" w14:textId="77777777" w:rsidR="00D264F0" w:rsidRPr="00450F4E" w:rsidRDefault="00D264F0"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rPr>
              <w:t>personīgās izmaksas (</w:t>
            </w:r>
            <w:proofErr w:type="spellStart"/>
            <w:r w:rsidRPr="00450F4E">
              <w:rPr>
                <w:rFonts w:ascii="Times New Roman" w:eastAsia="Times New Roman" w:hAnsi="Times New Roman"/>
                <w:i/>
                <w:iCs/>
              </w:rPr>
              <w:t>Personal</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Expenses</w:t>
            </w:r>
            <w:proofErr w:type="spellEnd"/>
            <w:r w:rsidRPr="00450F4E">
              <w:rPr>
                <w:rFonts w:ascii="Times New Roman" w:eastAsia="Times New Roman" w:hAnsi="Times New Roman"/>
              </w:rPr>
              <w:t xml:space="preserve">) ar limitu ne mazāku par 300’000 EUR (trīs simti tūkstoši </w:t>
            </w:r>
            <w:proofErr w:type="spellStart"/>
            <w:r w:rsidRPr="00450F4E">
              <w:rPr>
                <w:rFonts w:ascii="Times New Roman" w:eastAsia="Times New Roman" w:hAnsi="Times New Roman"/>
                <w:i/>
                <w:iCs/>
              </w:rPr>
              <w:t>euro</w:t>
            </w:r>
            <w:proofErr w:type="spellEnd"/>
            <w:r w:rsidRPr="00450F4E">
              <w:rPr>
                <w:rFonts w:ascii="Times New Roman" w:eastAsia="Times New Roman" w:hAnsi="Times New Roman"/>
              </w:rPr>
              <w:t>);</w:t>
            </w:r>
          </w:p>
          <w:p w14:paraId="106AD205" w14:textId="77777777" w:rsidR="00D264F0" w:rsidRPr="00450F4E" w:rsidRDefault="00D264F0" w:rsidP="00644179">
            <w:pPr>
              <w:pStyle w:val="Sarakstarindkopa"/>
              <w:numPr>
                <w:ilvl w:val="1"/>
                <w:numId w:val="7"/>
              </w:numPr>
              <w:spacing w:after="0" w:line="240" w:lineRule="auto"/>
              <w:ind w:left="298"/>
              <w:jc w:val="both"/>
              <w:rPr>
                <w:rFonts w:ascii="Times New Roman" w:eastAsia="Times New Roman" w:hAnsi="Times New Roman"/>
              </w:rPr>
            </w:pPr>
            <w:r w:rsidRPr="00450F4E">
              <w:rPr>
                <w:rFonts w:ascii="Times New Roman" w:eastAsia="Times New Roman" w:hAnsi="Times New Roman"/>
              </w:rPr>
              <w:t>soda naudas (</w:t>
            </w:r>
            <w:proofErr w:type="spellStart"/>
            <w:r w:rsidRPr="00450F4E">
              <w:rPr>
                <w:rFonts w:ascii="Times New Roman" w:eastAsia="Times New Roman" w:hAnsi="Times New Roman"/>
                <w:i/>
                <w:iCs/>
              </w:rPr>
              <w:t>Fines</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and</w:t>
            </w:r>
            <w:proofErr w:type="spellEnd"/>
            <w:r w:rsidRPr="00450F4E">
              <w:rPr>
                <w:rFonts w:ascii="Times New Roman" w:eastAsia="Times New Roman" w:hAnsi="Times New Roman"/>
                <w:i/>
                <w:iCs/>
              </w:rPr>
              <w:t xml:space="preserve"> </w:t>
            </w:r>
            <w:proofErr w:type="spellStart"/>
            <w:r w:rsidRPr="00450F4E">
              <w:rPr>
                <w:rFonts w:ascii="Times New Roman" w:eastAsia="Times New Roman" w:hAnsi="Times New Roman"/>
                <w:i/>
                <w:iCs/>
              </w:rPr>
              <w:t>penalties</w:t>
            </w:r>
            <w:proofErr w:type="spellEnd"/>
            <w:r w:rsidRPr="00450F4E">
              <w:rPr>
                <w:rFonts w:ascii="Times New Roman" w:eastAsia="Times New Roman" w:hAnsi="Times New Roman"/>
              </w:rPr>
              <w:t xml:space="preserve">) ar limitu ne mazāku par 500’000 EUR (pieci simti tūkstoši </w:t>
            </w:r>
            <w:proofErr w:type="spellStart"/>
            <w:r w:rsidRPr="00450F4E">
              <w:rPr>
                <w:rFonts w:ascii="Times New Roman" w:eastAsia="Times New Roman" w:hAnsi="Times New Roman"/>
                <w:i/>
                <w:iCs/>
              </w:rPr>
              <w:t>euro</w:t>
            </w:r>
            <w:proofErr w:type="spellEnd"/>
            <w:r w:rsidRPr="00450F4E">
              <w:rPr>
                <w:rFonts w:ascii="Times New Roman" w:eastAsia="Times New Roman" w:hAnsi="Times New Roman"/>
              </w:rPr>
              <w:t>).</w:t>
            </w:r>
          </w:p>
        </w:tc>
        <w:tc>
          <w:tcPr>
            <w:tcW w:w="3260" w:type="dxa"/>
            <w:tcBorders>
              <w:top w:val="single" w:sz="4" w:space="0" w:color="auto"/>
              <w:left w:val="single" w:sz="4" w:space="0" w:color="auto"/>
              <w:bottom w:val="single" w:sz="4" w:space="0" w:color="auto"/>
              <w:right w:val="single" w:sz="4" w:space="0" w:color="auto"/>
            </w:tcBorders>
          </w:tcPr>
          <w:p w14:paraId="6D07B306" w14:textId="77777777" w:rsidR="00D264F0" w:rsidRPr="00450F4E" w:rsidRDefault="00D264F0" w:rsidP="009319F0">
            <w:pPr>
              <w:widowControl w:val="0"/>
              <w:autoSpaceDE w:val="0"/>
              <w:autoSpaceDN w:val="0"/>
              <w:adjustRightInd w:val="0"/>
              <w:spacing w:line="20" w:lineRule="atLeast"/>
              <w:rPr>
                <w:bCs/>
                <w:sz w:val="22"/>
                <w:szCs w:val="22"/>
              </w:rPr>
            </w:pPr>
          </w:p>
        </w:tc>
      </w:tr>
      <w:tr w:rsidR="00D264F0" w:rsidRPr="00450F4E" w14:paraId="5FDE76ED" w14:textId="77777777" w:rsidTr="00805388">
        <w:tc>
          <w:tcPr>
            <w:tcW w:w="642" w:type="dxa"/>
            <w:tcBorders>
              <w:top w:val="single" w:sz="4" w:space="0" w:color="auto"/>
              <w:left w:val="single" w:sz="4" w:space="0" w:color="auto"/>
              <w:bottom w:val="single" w:sz="4" w:space="0" w:color="auto"/>
              <w:right w:val="single" w:sz="4" w:space="0" w:color="auto"/>
            </w:tcBorders>
          </w:tcPr>
          <w:p w14:paraId="55EEE0D0"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8337A28"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Apdrošināšanas atlīdzības:</w:t>
            </w:r>
          </w:p>
        </w:tc>
        <w:tc>
          <w:tcPr>
            <w:tcW w:w="5089" w:type="dxa"/>
            <w:tcBorders>
              <w:top w:val="single" w:sz="4" w:space="0" w:color="auto"/>
              <w:left w:val="single" w:sz="4" w:space="0" w:color="auto"/>
              <w:bottom w:val="single" w:sz="4" w:space="0" w:color="auto"/>
              <w:right w:val="single" w:sz="4" w:space="0" w:color="auto"/>
            </w:tcBorders>
          </w:tcPr>
          <w:p w14:paraId="79E22E43" w14:textId="77777777"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Apdrošināšanas atlīdzība izmaksājama ne vēlāk kā viena mēneša laikā pēc visu dokumentu iesniegšanas, kas attiecas uz apdrošināšanas gadījumu. Apdrošinātājs pa tiešo sedz visus maksājumus saistībā ar apdrošināšanas gadījumu.</w:t>
            </w:r>
          </w:p>
        </w:tc>
        <w:tc>
          <w:tcPr>
            <w:tcW w:w="3260" w:type="dxa"/>
            <w:tcBorders>
              <w:top w:val="single" w:sz="4" w:space="0" w:color="auto"/>
              <w:left w:val="single" w:sz="4" w:space="0" w:color="auto"/>
              <w:bottom w:val="single" w:sz="4" w:space="0" w:color="auto"/>
              <w:right w:val="single" w:sz="4" w:space="0" w:color="auto"/>
            </w:tcBorders>
          </w:tcPr>
          <w:p w14:paraId="7515C975"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3E3A492A" w14:textId="77777777" w:rsidTr="00805388">
        <w:tc>
          <w:tcPr>
            <w:tcW w:w="642" w:type="dxa"/>
            <w:tcBorders>
              <w:top w:val="single" w:sz="4" w:space="0" w:color="auto"/>
              <w:left w:val="single" w:sz="4" w:space="0" w:color="auto"/>
              <w:bottom w:val="single" w:sz="4" w:space="0" w:color="auto"/>
              <w:right w:val="single" w:sz="4" w:space="0" w:color="auto"/>
            </w:tcBorders>
          </w:tcPr>
          <w:p w14:paraId="748551D0"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bookmarkStart w:id="10" w:name="_Hlk13665456"/>
          </w:p>
        </w:tc>
        <w:tc>
          <w:tcPr>
            <w:tcW w:w="1924" w:type="dxa"/>
            <w:tcBorders>
              <w:top w:val="single" w:sz="4" w:space="0" w:color="auto"/>
              <w:left w:val="single" w:sz="4" w:space="0" w:color="auto"/>
              <w:bottom w:val="single" w:sz="4" w:space="0" w:color="auto"/>
              <w:right w:val="single" w:sz="4" w:space="0" w:color="auto"/>
            </w:tcBorders>
          </w:tcPr>
          <w:p w14:paraId="39A09219"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Trešā persona:</w:t>
            </w:r>
          </w:p>
        </w:tc>
        <w:tc>
          <w:tcPr>
            <w:tcW w:w="5089" w:type="dxa"/>
            <w:tcBorders>
              <w:top w:val="single" w:sz="4" w:space="0" w:color="auto"/>
              <w:left w:val="single" w:sz="4" w:space="0" w:color="auto"/>
              <w:bottom w:val="single" w:sz="4" w:space="0" w:color="auto"/>
              <w:right w:val="single" w:sz="4" w:space="0" w:color="auto"/>
            </w:tcBorders>
          </w:tcPr>
          <w:p w14:paraId="60119488" w14:textId="203810A2"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 xml:space="preserve">Ar trešo personu šī </w:t>
            </w:r>
            <w:r w:rsidR="00F606B8" w:rsidRPr="00450F4E">
              <w:rPr>
                <w:sz w:val="22"/>
                <w:szCs w:val="22"/>
              </w:rPr>
              <w:t>Atklāta konkursa</w:t>
            </w:r>
            <w:r w:rsidRPr="00450F4E">
              <w:rPr>
                <w:sz w:val="22"/>
                <w:szCs w:val="22"/>
              </w:rPr>
              <w:t xml:space="preserve"> ietvaros ir saprotama jebkura fiziska vai juridiska persona, valsts vai pašvaldības iestāde, organizācija un citas personas, tai skaitā </w:t>
            </w:r>
            <w:r w:rsidRPr="00450F4E">
              <w:rPr>
                <w:bCs/>
                <w:sz w:val="22"/>
                <w:szCs w:val="22"/>
              </w:rPr>
              <w:t>Pasūtītāja</w:t>
            </w:r>
            <w:r w:rsidRPr="00450F4E">
              <w:rPr>
                <w:sz w:val="22"/>
                <w:szCs w:val="22"/>
              </w:rPr>
              <w:t xml:space="preserve"> akcionāri (dalībnieki) (esošie, bijušie un nākamie), un </w:t>
            </w:r>
            <w:proofErr w:type="spellStart"/>
            <w:r w:rsidRPr="00450F4E">
              <w:rPr>
                <w:sz w:val="22"/>
                <w:szCs w:val="22"/>
              </w:rPr>
              <w:t>LAS</w:t>
            </w:r>
            <w:proofErr w:type="spellEnd"/>
            <w:r w:rsidRPr="00450F4E">
              <w:rPr>
                <w:sz w:val="22"/>
                <w:szCs w:val="22"/>
              </w:rPr>
              <w:t xml:space="preserve"> “Reverta”, SIA “REAP” un </w:t>
            </w:r>
            <w:r w:rsidR="00B00E88" w:rsidRPr="00450F4E">
              <w:rPr>
                <w:sz w:val="22"/>
                <w:szCs w:val="22"/>
              </w:rPr>
              <w:t xml:space="preserve">likvidējamās </w:t>
            </w:r>
            <w:r w:rsidRPr="00450F4E">
              <w:rPr>
                <w:sz w:val="22"/>
                <w:szCs w:val="22"/>
              </w:rPr>
              <w:t xml:space="preserve">SIA “FeLM” akcionāri (esošie, bijušie un nākamie), kreditori, </w:t>
            </w:r>
            <w:r w:rsidRPr="00450F4E">
              <w:rPr>
                <w:bCs/>
                <w:sz w:val="22"/>
                <w:szCs w:val="22"/>
              </w:rPr>
              <w:t>Pasūtītājs</w:t>
            </w:r>
            <w:r w:rsidRPr="00450F4E">
              <w:rPr>
                <w:sz w:val="22"/>
                <w:szCs w:val="22"/>
              </w:rPr>
              <w:t xml:space="preserve"> un banku pārvaldes institūciju amatpersonas.</w:t>
            </w:r>
          </w:p>
        </w:tc>
        <w:tc>
          <w:tcPr>
            <w:tcW w:w="3260" w:type="dxa"/>
            <w:tcBorders>
              <w:top w:val="single" w:sz="4" w:space="0" w:color="auto"/>
              <w:left w:val="single" w:sz="4" w:space="0" w:color="auto"/>
              <w:bottom w:val="single" w:sz="4" w:space="0" w:color="auto"/>
              <w:right w:val="single" w:sz="4" w:space="0" w:color="auto"/>
            </w:tcBorders>
          </w:tcPr>
          <w:p w14:paraId="1D7C223D" w14:textId="77777777" w:rsidR="00D264F0" w:rsidRPr="00450F4E" w:rsidRDefault="00D264F0" w:rsidP="009319F0">
            <w:pPr>
              <w:widowControl w:val="0"/>
              <w:autoSpaceDE w:val="0"/>
              <w:autoSpaceDN w:val="0"/>
              <w:adjustRightInd w:val="0"/>
              <w:spacing w:line="20" w:lineRule="atLeast"/>
              <w:rPr>
                <w:sz w:val="22"/>
                <w:szCs w:val="22"/>
              </w:rPr>
            </w:pPr>
          </w:p>
        </w:tc>
      </w:tr>
      <w:bookmarkEnd w:id="10"/>
      <w:tr w:rsidR="00D264F0" w:rsidRPr="00450F4E" w14:paraId="2CF901AA" w14:textId="77777777" w:rsidTr="00805388">
        <w:tc>
          <w:tcPr>
            <w:tcW w:w="642" w:type="dxa"/>
            <w:tcBorders>
              <w:top w:val="single" w:sz="4" w:space="0" w:color="auto"/>
              <w:left w:val="single" w:sz="4" w:space="0" w:color="auto"/>
              <w:bottom w:val="single" w:sz="4" w:space="0" w:color="auto"/>
              <w:right w:val="single" w:sz="4" w:space="0" w:color="auto"/>
            </w:tcBorders>
          </w:tcPr>
          <w:p w14:paraId="5D15A347"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225BE86"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Papildu nosacījumi:</w:t>
            </w:r>
          </w:p>
        </w:tc>
        <w:tc>
          <w:tcPr>
            <w:tcW w:w="5089" w:type="dxa"/>
            <w:tcBorders>
              <w:top w:val="single" w:sz="4" w:space="0" w:color="auto"/>
              <w:left w:val="single" w:sz="4" w:space="0" w:color="auto"/>
              <w:bottom w:val="single" w:sz="4" w:space="0" w:color="auto"/>
              <w:right w:val="single" w:sz="4" w:space="0" w:color="auto"/>
            </w:tcBorders>
          </w:tcPr>
          <w:p w14:paraId="1D0AEB74" w14:textId="77777777" w:rsidR="00D264F0" w:rsidRPr="00450F4E" w:rsidRDefault="00D264F0" w:rsidP="00EF6006">
            <w:pPr>
              <w:widowControl w:val="0"/>
              <w:autoSpaceDE w:val="0"/>
              <w:autoSpaceDN w:val="0"/>
              <w:adjustRightInd w:val="0"/>
              <w:spacing w:line="20" w:lineRule="atLeast"/>
              <w:jc w:val="both"/>
              <w:rPr>
                <w:noProof/>
                <w:sz w:val="22"/>
                <w:szCs w:val="22"/>
              </w:rPr>
            </w:pPr>
            <w:r w:rsidRPr="00450F4E">
              <w:rPr>
                <w:noProof/>
                <w:sz w:val="22"/>
                <w:szCs w:val="22"/>
              </w:rPr>
              <w:t>Pretendentam šī pakalpojuma ietvaros (apdrošināšanas polisē) ir jāparedz, ka gadījumā, ja apdrošināšanas periodā tiek likvidēta likvidējamā SIA “FeLM”, kuras 100% (viens simts procentu) dalībnieks ir Pasūtītājs</w:t>
            </w:r>
            <w:r w:rsidRPr="00450F4E">
              <w:rPr>
                <w:b/>
                <w:bCs/>
                <w:noProof/>
                <w:sz w:val="22"/>
                <w:szCs w:val="22"/>
              </w:rPr>
              <w:t>,</w:t>
            </w:r>
            <w:r w:rsidRPr="00450F4E">
              <w:rPr>
                <w:noProof/>
                <w:sz w:val="22"/>
                <w:szCs w:val="22"/>
              </w:rPr>
              <w:t xml:space="preserve"> Pretendentam apdrošināšanas polises ietvaros būs jānodrošina segumu par prasībām pret uzņēmuma vadošajām amatpersonām saglabāšana pēc uzņēmuma likvidācijas procesa pabeigšanas.</w:t>
            </w:r>
          </w:p>
          <w:p w14:paraId="46F793A3" w14:textId="77777777" w:rsidR="00D264F0" w:rsidRPr="00450F4E" w:rsidRDefault="00D264F0" w:rsidP="00EF6006">
            <w:pPr>
              <w:widowControl w:val="0"/>
              <w:autoSpaceDE w:val="0"/>
              <w:autoSpaceDN w:val="0"/>
              <w:adjustRightInd w:val="0"/>
              <w:spacing w:line="20" w:lineRule="atLeast"/>
              <w:jc w:val="both"/>
              <w:rPr>
                <w:noProof/>
                <w:sz w:val="22"/>
                <w:szCs w:val="22"/>
              </w:rPr>
            </w:pPr>
            <w:r w:rsidRPr="00450F4E">
              <w:rPr>
                <w:noProof/>
                <w:sz w:val="22"/>
                <w:szCs w:val="22"/>
              </w:rPr>
              <w:t>Vadošās amatpersonas pārstāvi (zvērinātu advokātu) pret trešo personu prasījumiem izvēlas vadošā amatpersona.</w:t>
            </w:r>
          </w:p>
        </w:tc>
        <w:tc>
          <w:tcPr>
            <w:tcW w:w="3260" w:type="dxa"/>
            <w:tcBorders>
              <w:top w:val="single" w:sz="4" w:space="0" w:color="auto"/>
              <w:left w:val="single" w:sz="4" w:space="0" w:color="auto"/>
              <w:bottom w:val="single" w:sz="4" w:space="0" w:color="auto"/>
              <w:right w:val="single" w:sz="4" w:space="0" w:color="auto"/>
            </w:tcBorders>
          </w:tcPr>
          <w:p w14:paraId="22E7AD88" w14:textId="77777777" w:rsidR="00D264F0" w:rsidRPr="00450F4E" w:rsidRDefault="00D264F0" w:rsidP="009319F0">
            <w:pPr>
              <w:widowControl w:val="0"/>
              <w:autoSpaceDE w:val="0"/>
              <w:autoSpaceDN w:val="0"/>
              <w:adjustRightInd w:val="0"/>
              <w:spacing w:line="20" w:lineRule="atLeast"/>
              <w:rPr>
                <w:noProof/>
                <w:sz w:val="22"/>
                <w:szCs w:val="22"/>
              </w:rPr>
            </w:pPr>
          </w:p>
        </w:tc>
      </w:tr>
      <w:tr w:rsidR="00D264F0" w:rsidRPr="00450F4E" w14:paraId="09932689" w14:textId="77777777" w:rsidTr="00805388">
        <w:tc>
          <w:tcPr>
            <w:tcW w:w="642" w:type="dxa"/>
            <w:tcBorders>
              <w:top w:val="single" w:sz="4" w:space="0" w:color="auto"/>
              <w:left w:val="single" w:sz="4" w:space="0" w:color="auto"/>
              <w:bottom w:val="single" w:sz="4" w:space="0" w:color="auto"/>
              <w:right w:val="single" w:sz="4" w:space="0" w:color="auto"/>
            </w:tcBorders>
          </w:tcPr>
          <w:p w14:paraId="67C1A6A1"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0B226075"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Piemērojamā jurisdikcija:</w:t>
            </w:r>
          </w:p>
        </w:tc>
        <w:tc>
          <w:tcPr>
            <w:tcW w:w="5089" w:type="dxa"/>
            <w:tcBorders>
              <w:top w:val="single" w:sz="4" w:space="0" w:color="auto"/>
              <w:left w:val="single" w:sz="4" w:space="0" w:color="auto"/>
              <w:bottom w:val="single" w:sz="4" w:space="0" w:color="auto"/>
              <w:right w:val="single" w:sz="4" w:space="0" w:color="auto"/>
            </w:tcBorders>
          </w:tcPr>
          <w:p w14:paraId="40DB268B" w14:textId="77777777"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Latvijas Republika.</w:t>
            </w:r>
          </w:p>
        </w:tc>
        <w:tc>
          <w:tcPr>
            <w:tcW w:w="3260" w:type="dxa"/>
            <w:tcBorders>
              <w:top w:val="single" w:sz="4" w:space="0" w:color="auto"/>
              <w:left w:val="single" w:sz="4" w:space="0" w:color="auto"/>
              <w:bottom w:val="single" w:sz="4" w:space="0" w:color="auto"/>
              <w:right w:val="single" w:sz="4" w:space="0" w:color="auto"/>
            </w:tcBorders>
          </w:tcPr>
          <w:p w14:paraId="32628B9F"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21E67684" w14:textId="77777777" w:rsidTr="00805388">
        <w:tc>
          <w:tcPr>
            <w:tcW w:w="642" w:type="dxa"/>
            <w:tcBorders>
              <w:top w:val="single" w:sz="4" w:space="0" w:color="auto"/>
              <w:left w:val="single" w:sz="4" w:space="0" w:color="auto"/>
              <w:bottom w:val="single" w:sz="4" w:space="0" w:color="auto"/>
              <w:right w:val="single" w:sz="4" w:space="0" w:color="auto"/>
            </w:tcBorders>
          </w:tcPr>
          <w:p w14:paraId="6D3A0C17"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6EEC2A4"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Tehniskās specifikācijas prioritāte:</w:t>
            </w:r>
          </w:p>
        </w:tc>
        <w:tc>
          <w:tcPr>
            <w:tcW w:w="5089" w:type="dxa"/>
            <w:tcBorders>
              <w:top w:val="single" w:sz="4" w:space="0" w:color="auto"/>
              <w:left w:val="single" w:sz="4" w:space="0" w:color="auto"/>
              <w:bottom w:val="single" w:sz="4" w:space="0" w:color="auto"/>
              <w:right w:val="single" w:sz="4" w:space="0" w:color="auto"/>
            </w:tcBorders>
          </w:tcPr>
          <w:p w14:paraId="70AE0A2E" w14:textId="77777777" w:rsidR="00D264F0" w:rsidRPr="00450F4E" w:rsidRDefault="00D264F0" w:rsidP="00EF6006">
            <w:pPr>
              <w:widowControl w:val="0"/>
              <w:autoSpaceDE w:val="0"/>
              <w:autoSpaceDN w:val="0"/>
              <w:adjustRightInd w:val="0"/>
              <w:spacing w:line="20" w:lineRule="atLeast"/>
              <w:jc w:val="both"/>
              <w:rPr>
                <w:sz w:val="22"/>
                <w:szCs w:val="22"/>
              </w:rPr>
            </w:pPr>
            <w:bookmarkStart w:id="11" w:name="_Hlk13572819"/>
            <w:r w:rsidRPr="00450F4E">
              <w:rPr>
                <w:sz w:val="22"/>
                <w:szCs w:val="22"/>
              </w:rPr>
              <w:t xml:space="preserve">Šī tehniskā specifikācija ir prioritāra pret jebkuriem piedāvājumam pievienotajiem dokumentiem vai jebkuru citu apdrošināšanas dokumentu, kas slēdzot iepirkuma līgumu būs pievienojami iepirkuma līgumam, noteikumiem. </w:t>
            </w:r>
          </w:p>
          <w:p w14:paraId="5FC98989" w14:textId="77777777"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Jebkuru pretrunu gadījumā starp šīs tehniskās specifikācijas prasībām un piedāvājumam pievienotajiem dokumentiem vai jebkuru citu apdrošināšanas dokumentu, kas, slēdzot iepirkuma līgumu, būs pievienojami iepirkuma līgumam,  noteikumiem priekšroka dodama šīs tehniskās specifikācijas prasībām.</w:t>
            </w:r>
            <w:bookmarkEnd w:id="11"/>
          </w:p>
        </w:tc>
        <w:tc>
          <w:tcPr>
            <w:tcW w:w="3260" w:type="dxa"/>
            <w:tcBorders>
              <w:top w:val="single" w:sz="4" w:space="0" w:color="auto"/>
              <w:left w:val="single" w:sz="4" w:space="0" w:color="auto"/>
              <w:bottom w:val="single" w:sz="4" w:space="0" w:color="auto"/>
              <w:right w:val="single" w:sz="4" w:space="0" w:color="auto"/>
            </w:tcBorders>
          </w:tcPr>
          <w:p w14:paraId="51AE2C4D"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0E689939" w14:textId="77777777" w:rsidTr="00805388">
        <w:tc>
          <w:tcPr>
            <w:tcW w:w="642" w:type="dxa"/>
            <w:tcBorders>
              <w:top w:val="single" w:sz="4" w:space="0" w:color="auto"/>
              <w:left w:val="single" w:sz="4" w:space="0" w:color="auto"/>
              <w:bottom w:val="single" w:sz="4" w:space="0" w:color="auto"/>
              <w:right w:val="single" w:sz="4" w:space="0" w:color="auto"/>
            </w:tcBorders>
          </w:tcPr>
          <w:p w14:paraId="215D790D"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9F9AC0F"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Zaudējumu statistika:</w:t>
            </w:r>
          </w:p>
        </w:tc>
        <w:tc>
          <w:tcPr>
            <w:tcW w:w="5089" w:type="dxa"/>
            <w:tcBorders>
              <w:top w:val="single" w:sz="4" w:space="0" w:color="auto"/>
              <w:left w:val="single" w:sz="4" w:space="0" w:color="auto"/>
              <w:bottom w:val="single" w:sz="4" w:space="0" w:color="auto"/>
              <w:right w:val="single" w:sz="4" w:space="0" w:color="auto"/>
            </w:tcBorders>
          </w:tcPr>
          <w:p w14:paraId="1A4A881A" w14:textId="107BB776"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 xml:space="preserve">Iepriekšējo gadu laikā ne pret šī </w:t>
            </w:r>
            <w:r w:rsidR="00DC5354" w:rsidRPr="00450F4E">
              <w:rPr>
                <w:sz w:val="22"/>
                <w:szCs w:val="22"/>
              </w:rPr>
              <w:t>iepirkuma</w:t>
            </w:r>
            <w:r w:rsidRPr="00450F4E">
              <w:rPr>
                <w:sz w:val="22"/>
                <w:szCs w:val="22"/>
              </w:rPr>
              <w:t xml:space="preserve"> rezultātā apdrošināmām personām, ne pret SIA “Publisko aktīvu pārvaldītājs Possessor”, SIA “REAP”, likvidējamo SIA “FeLM” nav celtas pretenzijas saistībā ar šajā iepirkumā definēto atbildīgo darbinieku civiltiesiskās atbildības apdrošināšanu.</w:t>
            </w:r>
          </w:p>
        </w:tc>
        <w:tc>
          <w:tcPr>
            <w:tcW w:w="3260" w:type="dxa"/>
            <w:tcBorders>
              <w:top w:val="single" w:sz="4" w:space="0" w:color="auto"/>
              <w:left w:val="single" w:sz="4" w:space="0" w:color="auto"/>
              <w:bottom w:val="single" w:sz="4" w:space="0" w:color="auto"/>
              <w:right w:val="single" w:sz="4" w:space="0" w:color="auto"/>
            </w:tcBorders>
          </w:tcPr>
          <w:p w14:paraId="38542051"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6A596015" w14:textId="77777777" w:rsidTr="00805388">
        <w:tc>
          <w:tcPr>
            <w:tcW w:w="642" w:type="dxa"/>
            <w:tcBorders>
              <w:top w:val="single" w:sz="4" w:space="0" w:color="auto"/>
              <w:left w:val="single" w:sz="4" w:space="0" w:color="auto"/>
              <w:bottom w:val="single" w:sz="4" w:space="0" w:color="auto"/>
              <w:right w:val="single" w:sz="4" w:space="0" w:color="auto"/>
            </w:tcBorders>
          </w:tcPr>
          <w:p w14:paraId="5DCAD25B" w14:textId="77777777" w:rsidR="00D264F0" w:rsidRPr="00450F4E" w:rsidRDefault="00D264F0" w:rsidP="00644179">
            <w:pPr>
              <w:widowControl w:val="0"/>
              <w:numPr>
                <w:ilvl w:val="0"/>
                <w:numId w:val="7"/>
              </w:numPr>
              <w:autoSpaceDE w:val="0"/>
              <w:autoSpaceDN w:val="0"/>
              <w:adjustRightInd w:val="0"/>
              <w:spacing w:after="20" w:line="300" w:lineRule="auto"/>
              <w:ind w:left="0" w:firstLine="0"/>
              <w:rPr>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8F4E52B" w14:textId="77777777" w:rsidR="00D264F0" w:rsidRPr="00450F4E" w:rsidRDefault="00D264F0" w:rsidP="009319F0">
            <w:pPr>
              <w:widowControl w:val="0"/>
              <w:autoSpaceDE w:val="0"/>
              <w:autoSpaceDN w:val="0"/>
              <w:adjustRightInd w:val="0"/>
              <w:spacing w:after="20" w:line="300" w:lineRule="auto"/>
              <w:rPr>
                <w:b/>
                <w:bCs/>
                <w:sz w:val="22"/>
                <w:szCs w:val="22"/>
              </w:rPr>
            </w:pPr>
            <w:r w:rsidRPr="00450F4E">
              <w:rPr>
                <w:b/>
                <w:bCs/>
                <w:sz w:val="22"/>
                <w:szCs w:val="22"/>
              </w:rPr>
              <w:t>Papildu informācija:</w:t>
            </w:r>
          </w:p>
        </w:tc>
        <w:tc>
          <w:tcPr>
            <w:tcW w:w="5089" w:type="dxa"/>
            <w:tcBorders>
              <w:top w:val="single" w:sz="4" w:space="0" w:color="auto"/>
              <w:left w:val="single" w:sz="4" w:space="0" w:color="auto"/>
              <w:bottom w:val="single" w:sz="4" w:space="0" w:color="auto"/>
              <w:right w:val="single" w:sz="4" w:space="0" w:color="auto"/>
            </w:tcBorders>
          </w:tcPr>
          <w:p w14:paraId="760882FA" w14:textId="77777777" w:rsidR="00D264F0" w:rsidRPr="00450F4E" w:rsidRDefault="00D264F0" w:rsidP="00EF6006">
            <w:pPr>
              <w:widowControl w:val="0"/>
              <w:autoSpaceDE w:val="0"/>
              <w:autoSpaceDN w:val="0"/>
              <w:adjustRightInd w:val="0"/>
              <w:spacing w:line="20" w:lineRule="atLeast"/>
              <w:jc w:val="both"/>
              <w:rPr>
                <w:sz w:val="22"/>
                <w:szCs w:val="22"/>
              </w:rPr>
            </w:pPr>
            <w:r w:rsidRPr="00450F4E">
              <w:rPr>
                <w:sz w:val="22"/>
                <w:szCs w:val="22"/>
              </w:rPr>
              <w:t>Ne SIA “Publisko aktīvu pārvaldītājs Possessor”, SIA “REAP”, likvidējamās SIA “FeLM”, ne šī iepirkuma rezultātā apdrošināmo personu rīcībā nav informācijas par apstākļiem, kas varētu izraisīt prasību celšanu saistībā ar šajā iepirkumā definēto – atbildīgo darbinieku civiltiesiskās atbildības apdrošināšanu.</w:t>
            </w:r>
          </w:p>
        </w:tc>
        <w:tc>
          <w:tcPr>
            <w:tcW w:w="3260" w:type="dxa"/>
            <w:tcBorders>
              <w:top w:val="single" w:sz="4" w:space="0" w:color="auto"/>
              <w:left w:val="single" w:sz="4" w:space="0" w:color="auto"/>
              <w:bottom w:val="single" w:sz="4" w:space="0" w:color="auto"/>
              <w:right w:val="single" w:sz="4" w:space="0" w:color="auto"/>
            </w:tcBorders>
          </w:tcPr>
          <w:p w14:paraId="3F95A14A" w14:textId="77777777" w:rsidR="00D264F0" w:rsidRPr="00450F4E" w:rsidRDefault="00D264F0" w:rsidP="009319F0">
            <w:pPr>
              <w:widowControl w:val="0"/>
              <w:autoSpaceDE w:val="0"/>
              <w:autoSpaceDN w:val="0"/>
              <w:adjustRightInd w:val="0"/>
              <w:spacing w:line="20" w:lineRule="atLeast"/>
              <w:rPr>
                <w:sz w:val="22"/>
                <w:szCs w:val="22"/>
              </w:rPr>
            </w:pPr>
          </w:p>
        </w:tc>
      </w:tr>
      <w:tr w:rsidR="00D264F0" w:rsidRPr="00450F4E" w14:paraId="50C8D986" w14:textId="77777777" w:rsidTr="00805388">
        <w:tc>
          <w:tcPr>
            <w:tcW w:w="642" w:type="dxa"/>
            <w:tcBorders>
              <w:top w:val="single" w:sz="4" w:space="0" w:color="auto"/>
              <w:left w:val="single" w:sz="4" w:space="0" w:color="auto"/>
              <w:bottom w:val="single" w:sz="4" w:space="0" w:color="auto"/>
              <w:right w:val="single" w:sz="4" w:space="0" w:color="auto"/>
            </w:tcBorders>
          </w:tcPr>
          <w:p w14:paraId="01C7FB6C" w14:textId="77777777" w:rsidR="00D264F0" w:rsidRPr="00450F4E" w:rsidRDefault="00D264F0" w:rsidP="00644179">
            <w:pPr>
              <w:pStyle w:val="Sarakstarindkopa"/>
              <w:widowControl w:val="0"/>
              <w:numPr>
                <w:ilvl w:val="0"/>
                <w:numId w:val="7"/>
              </w:numPr>
              <w:autoSpaceDE w:val="0"/>
              <w:autoSpaceDN w:val="0"/>
              <w:adjustRightInd w:val="0"/>
              <w:spacing w:after="20" w:line="300" w:lineRule="auto"/>
              <w:ind w:left="0" w:firstLine="0"/>
              <w:rPr>
                <w:rFonts w:ascii="Times New Roman" w:hAnsi="Times New Roman"/>
                <w:bCs/>
              </w:rPr>
            </w:pPr>
          </w:p>
        </w:tc>
        <w:tc>
          <w:tcPr>
            <w:tcW w:w="7013" w:type="dxa"/>
            <w:gridSpan w:val="2"/>
            <w:tcBorders>
              <w:top w:val="single" w:sz="4" w:space="0" w:color="auto"/>
              <w:left w:val="single" w:sz="4" w:space="0" w:color="auto"/>
              <w:bottom w:val="single" w:sz="4" w:space="0" w:color="auto"/>
              <w:right w:val="single" w:sz="4" w:space="0" w:color="auto"/>
            </w:tcBorders>
          </w:tcPr>
          <w:p w14:paraId="70050006" w14:textId="7927D993" w:rsidR="00D264F0" w:rsidRPr="00450F4E" w:rsidRDefault="00D264F0" w:rsidP="00644179">
            <w:pPr>
              <w:pStyle w:val="Sarakstarindkopa"/>
              <w:widowControl w:val="0"/>
              <w:numPr>
                <w:ilvl w:val="1"/>
                <w:numId w:val="7"/>
              </w:numPr>
              <w:autoSpaceDE w:val="0"/>
              <w:autoSpaceDN w:val="0"/>
              <w:adjustRightInd w:val="0"/>
              <w:spacing w:after="0" w:line="20" w:lineRule="atLeast"/>
              <w:ind w:left="527" w:hanging="567"/>
              <w:jc w:val="both"/>
              <w:rPr>
                <w:rStyle w:val="Hipersaite"/>
              </w:rPr>
            </w:pPr>
            <w:r w:rsidRPr="00450F4E">
              <w:rPr>
                <w:rFonts w:ascii="Times New Roman" w:eastAsia="Times New Roman" w:hAnsi="Times New Roman"/>
                <w:lang w:eastAsia="lv-LV"/>
              </w:rPr>
              <w:t xml:space="preserve">SIA “Publisko aktīvu pārvaldītājs Possessor” revidentu ziņojums un SIA “Publisko aktīvu pārvaldītājs Possessor” peļņas un zaudējumu aprēķins par 2024. gada </w:t>
            </w:r>
            <w:r w:rsidR="00F66C5B" w:rsidRPr="00450F4E">
              <w:rPr>
                <w:rFonts w:ascii="Times New Roman" w:eastAsia="Times New Roman" w:hAnsi="Times New Roman"/>
                <w:lang w:eastAsia="lv-LV"/>
              </w:rPr>
              <w:t>9</w:t>
            </w:r>
            <w:r w:rsidRPr="00450F4E">
              <w:rPr>
                <w:rFonts w:ascii="Times New Roman" w:eastAsia="Times New Roman" w:hAnsi="Times New Roman"/>
                <w:lang w:eastAsia="lv-LV"/>
              </w:rPr>
              <w:t xml:space="preserve"> mēnešiem pieejami </w:t>
            </w:r>
            <w:hyperlink r:id="rId11" w:history="1">
              <w:r w:rsidRPr="00450F4E">
                <w:rPr>
                  <w:rStyle w:val="Hipersaite"/>
                </w:rPr>
                <w:t>Finanšu pārskati | Possessor</w:t>
              </w:r>
            </w:hyperlink>
            <w:r w:rsidRPr="00450F4E">
              <w:rPr>
                <w:rStyle w:val="Hipersaite"/>
              </w:rPr>
              <w:t>;</w:t>
            </w:r>
          </w:p>
          <w:p w14:paraId="0ADEE351" w14:textId="1DB08943" w:rsidR="00D264F0" w:rsidRPr="00450F4E" w:rsidRDefault="00D264F0" w:rsidP="00644179">
            <w:pPr>
              <w:pStyle w:val="Sarakstarindkopa"/>
              <w:widowControl w:val="0"/>
              <w:numPr>
                <w:ilvl w:val="1"/>
                <w:numId w:val="7"/>
              </w:numPr>
              <w:autoSpaceDE w:val="0"/>
              <w:autoSpaceDN w:val="0"/>
              <w:adjustRightInd w:val="0"/>
              <w:spacing w:after="0" w:line="20" w:lineRule="atLeast"/>
              <w:ind w:left="527" w:hanging="567"/>
              <w:jc w:val="both"/>
              <w:rPr>
                <w:rStyle w:val="Hipersaite"/>
              </w:rPr>
            </w:pPr>
            <w:r w:rsidRPr="00450F4E">
              <w:rPr>
                <w:rFonts w:ascii="Times New Roman" w:eastAsia="Times New Roman" w:hAnsi="Times New Roman"/>
                <w:lang w:eastAsia="lv-LV"/>
              </w:rPr>
              <w:t xml:space="preserve">SIA “REAP” revidentu ziņojums un SIA “REAP” peļņas un zaudējumu aprēķins par 2024. gada </w:t>
            </w:r>
            <w:r w:rsidR="00F66C5B" w:rsidRPr="00450F4E">
              <w:rPr>
                <w:rFonts w:ascii="Times New Roman" w:eastAsia="Times New Roman" w:hAnsi="Times New Roman"/>
                <w:lang w:eastAsia="lv-LV"/>
              </w:rPr>
              <w:t>9</w:t>
            </w:r>
            <w:r w:rsidRPr="00450F4E">
              <w:rPr>
                <w:rFonts w:ascii="Times New Roman" w:eastAsia="Times New Roman" w:hAnsi="Times New Roman"/>
                <w:lang w:eastAsia="lv-LV"/>
              </w:rPr>
              <w:t xml:space="preserve"> mēnešiem pieejami </w:t>
            </w:r>
            <w:hyperlink r:id="rId12" w:history="1">
              <w:r w:rsidRPr="00450F4E">
                <w:rPr>
                  <w:rStyle w:val="Hipersaite"/>
                </w:rPr>
                <w:t>REAP | Possessor</w:t>
              </w:r>
            </w:hyperlink>
            <w:r w:rsidRPr="00450F4E">
              <w:rPr>
                <w:rStyle w:val="Hipersaite"/>
              </w:rPr>
              <w:t>;</w:t>
            </w:r>
          </w:p>
          <w:p w14:paraId="23C34BA8" w14:textId="2E463B5D" w:rsidR="00D264F0" w:rsidRPr="00450F4E" w:rsidRDefault="00D264F0" w:rsidP="00644179">
            <w:pPr>
              <w:pStyle w:val="Sarakstarindkopa"/>
              <w:widowControl w:val="0"/>
              <w:numPr>
                <w:ilvl w:val="1"/>
                <w:numId w:val="7"/>
              </w:numPr>
              <w:autoSpaceDE w:val="0"/>
              <w:autoSpaceDN w:val="0"/>
              <w:adjustRightInd w:val="0"/>
              <w:spacing w:after="0" w:line="20" w:lineRule="atLeast"/>
              <w:ind w:left="527" w:hanging="567"/>
              <w:jc w:val="both"/>
              <w:rPr>
                <w:rFonts w:ascii="Times New Roman" w:hAnsi="Times New Roman"/>
              </w:rPr>
            </w:pPr>
            <w:r w:rsidRPr="00450F4E">
              <w:rPr>
                <w:rFonts w:ascii="Times New Roman" w:eastAsia="Times New Roman" w:hAnsi="Times New Roman"/>
              </w:rPr>
              <w:t xml:space="preserve">Likvidējamās </w:t>
            </w:r>
            <w:r w:rsidRPr="00450F4E">
              <w:rPr>
                <w:rFonts w:ascii="Times New Roman" w:eastAsia="Times New Roman" w:hAnsi="Times New Roman"/>
                <w:lang w:eastAsia="lv-LV"/>
              </w:rPr>
              <w:t xml:space="preserve">SIA “FeLM” revidentu ziņojums un </w:t>
            </w:r>
            <w:r w:rsidR="00B00E88" w:rsidRPr="00450F4E">
              <w:rPr>
                <w:rFonts w:ascii="Times New Roman" w:eastAsia="Times New Roman" w:hAnsi="Times New Roman"/>
                <w:lang w:eastAsia="lv-LV"/>
              </w:rPr>
              <w:t xml:space="preserve">likvidējamās </w:t>
            </w:r>
            <w:r w:rsidRPr="00450F4E">
              <w:rPr>
                <w:rFonts w:ascii="Times New Roman" w:eastAsia="Times New Roman" w:hAnsi="Times New Roman"/>
                <w:lang w:eastAsia="lv-LV"/>
              </w:rPr>
              <w:t xml:space="preserve">SIA “FeLM” peļņas un zaudējumu aprēķins par 2024. gada </w:t>
            </w:r>
            <w:r w:rsidR="00F66C5B" w:rsidRPr="00450F4E">
              <w:rPr>
                <w:rFonts w:ascii="Times New Roman" w:eastAsia="Times New Roman" w:hAnsi="Times New Roman"/>
                <w:lang w:eastAsia="lv-LV"/>
              </w:rPr>
              <w:t>9</w:t>
            </w:r>
            <w:r w:rsidRPr="00450F4E">
              <w:rPr>
                <w:rFonts w:ascii="Times New Roman" w:eastAsia="Times New Roman" w:hAnsi="Times New Roman"/>
                <w:lang w:eastAsia="lv-LV"/>
              </w:rPr>
              <w:t xml:space="preserve"> mēnešiem pieejami </w:t>
            </w:r>
            <w:hyperlink r:id="rId13" w:history="1">
              <w:r w:rsidRPr="00450F4E">
                <w:rPr>
                  <w:rStyle w:val="Hipersaite"/>
                </w:rPr>
                <w:t>FeLM | Possessor</w:t>
              </w:r>
            </w:hyperlink>
            <w:r w:rsidRPr="00450F4E">
              <w:rPr>
                <w:rStyle w:val="Hipersaite"/>
              </w:rPr>
              <w:t>.</w:t>
            </w:r>
          </w:p>
        </w:tc>
        <w:tc>
          <w:tcPr>
            <w:tcW w:w="3260" w:type="dxa"/>
            <w:tcBorders>
              <w:top w:val="single" w:sz="4" w:space="0" w:color="auto"/>
              <w:left w:val="single" w:sz="4" w:space="0" w:color="auto"/>
              <w:bottom w:val="single" w:sz="4" w:space="0" w:color="auto"/>
              <w:right w:val="single" w:sz="4" w:space="0" w:color="auto"/>
            </w:tcBorders>
          </w:tcPr>
          <w:p w14:paraId="163A2C79" w14:textId="77777777" w:rsidR="00D264F0" w:rsidRPr="00450F4E" w:rsidRDefault="00D264F0" w:rsidP="009319F0">
            <w:pPr>
              <w:widowControl w:val="0"/>
              <w:autoSpaceDE w:val="0"/>
              <w:autoSpaceDN w:val="0"/>
              <w:adjustRightInd w:val="0"/>
              <w:spacing w:line="20" w:lineRule="atLeast"/>
              <w:rPr>
                <w:sz w:val="22"/>
                <w:szCs w:val="22"/>
              </w:rPr>
            </w:pPr>
          </w:p>
        </w:tc>
      </w:tr>
      <w:tr w:rsidR="004535A4" w:rsidRPr="00450F4E" w14:paraId="6F7B3FCA" w14:textId="77777777" w:rsidTr="00805388">
        <w:tc>
          <w:tcPr>
            <w:tcW w:w="642" w:type="dxa"/>
            <w:tcBorders>
              <w:top w:val="single" w:sz="4" w:space="0" w:color="auto"/>
              <w:left w:val="single" w:sz="4" w:space="0" w:color="auto"/>
              <w:bottom w:val="single" w:sz="4" w:space="0" w:color="auto"/>
              <w:right w:val="single" w:sz="4" w:space="0" w:color="auto"/>
            </w:tcBorders>
          </w:tcPr>
          <w:p w14:paraId="5EDEA920" w14:textId="77777777" w:rsidR="004535A4" w:rsidRPr="00450F4E" w:rsidRDefault="004535A4" w:rsidP="00644179">
            <w:pPr>
              <w:pStyle w:val="Sarakstarindkopa"/>
              <w:widowControl w:val="0"/>
              <w:numPr>
                <w:ilvl w:val="0"/>
                <w:numId w:val="7"/>
              </w:numPr>
              <w:autoSpaceDE w:val="0"/>
              <w:autoSpaceDN w:val="0"/>
              <w:adjustRightInd w:val="0"/>
              <w:spacing w:after="20" w:line="300" w:lineRule="auto"/>
              <w:ind w:left="0" w:firstLine="0"/>
              <w:rPr>
                <w:rFonts w:ascii="Times New Roman" w:hAnsi="Times New Roman"/>
                <w:bCs/>
              </w:rPr>
            </w:pPr>
          </w:p>
        </w:tc>
        <w:tc>
          <w:tcPr>
            <w:tcW w:w="7013" w:type="dxa"/>
            <w:gridSpan w:val="2"/>
            <w:tcBorders>
              <w:top w:val="single" w:sz="4" w:space="0" w:color="auto"/>
              <w:left w:val="single" w:sz="4" w:space="0" w:color="auto"/>
              <w:bottom w:val="single" w:sz="4" w:space="0" w:color="auto"/>
              <w:right w:val="single" w:sz="4" w:space="0" w:color="auto"/>
            </w:tcBorders>
          </w:tcPr>
          <w:p w14:paraId="2408BB6E" w14:textId="02D5381E" w:rsidR="0047456D" w:rsidRPr="00450F4E" w:rsidRDefault="0047456D" w:rsidP="0047456D">
            <w:pPr>
              <w:contextualSpacing/>
              <w:jc w:val="both"/>
              <w:rPr>
                <w:sz w:val="22"/>
                <w:szCs w:val="22"/>
              </w:rPr>
            </w:pPr>
            <w:r w:rsidRPr="00450F4E">
              <w:rPr>
                <w:sz w:val="22"/>
                <w:szCs w:val="22"/>
              </w:rPr>
              <w:t>Pasūtītāj</w:t>
            </w:r>
            <w:r w:rsidR="00422093" w:rsidRPr="00450F4E">
              <w:rPr>
                <w:sz w:val="22"/>
                <w:szCs w:val="22"/>
              </w:rPr>
              <w:t xml:space="preserve">s </w:t>
            </w:r>
            <w:r w:rsidRPr="00450F4E">
              <w:rPr>
                <w:sz w:val="22"/>
                <w:szCs w:val="22"/>
              </w:rPr>
              <w:t>dokument</w:t>
            </w:r>
            <w:r w:rsidR="00422093" w:rsidRPr="00450F4E">
              <w:rPr>
                <w:sz w:val="22"/>
                <w:szCs w:val="22"/>
              </w:rPr>
              <w:t>us</w:t>
            </w:r>
            <w:r w:rsidRPr="00450F4E">
              <w:rPr>
                <w:sz w:val="22"/>
                <w:szCs w:val="22"/>
              </w:rPr>
              <w:t xml:space="preserve">, kuri satur ierobežotas pieejamības informāciju, ieinteresētajam piegādātājam </w:t>
            </w:r>
            <w:r w:rsidR="00422093" w:rsidRPr="00450F4E">
              <w:rPr>
                <w:sz w:val="22"/>
                <w:szCs w:val="22"/>
              </w:rPr>
              <w:t>izsniedz</w:t>
            </w:r>
            <w:r w:rsidRPr="00450F4E">
              <w:rPr>
                <w:sz w:val="22"/>
                <w:szCs w:val="22"/>
              </w:rPr>
              <w:t xml:space="preserve"> pēc apliecinājuma par informācijas konfidencialitātes nodrošināšanu (Atklāta konkursa</w:t>
            </w:r>
            <w:r w:rsidR="009A0374" w:rsidRPr="00450F4E">
              <w:rPr>
                <w:sz w:val="22"/>
                <w:szCs w:val="22"/>
              </w:rPr>
              <w:t xml:space="preserve"> nolikuma</w:t>
            </w:r>
            <w:r w:rsidRPr="00450F4E">
              <w:rPr>
                <w:sz w:val="22"/>
                <w:szCs w:val="22"/>
              </w:rPr>
              <w:t xml:space="preserve"> 6. pielikums) parakstīšanas, nosūtot pieprasījumu</w:t>
            </w:r>
            <w:r w:rsidR="00C105E9" w:rsidRPr="00450F4E">
              <w:rPr>
                <w:sz w:val="22"/>
                <w:szCs w:val="22"/>
              </w:rPr>
              <w:t xml:space="preserve"> un apliecinājumu</w:t>
            </w:r>
            <w:r w:rsidRPr="00450F4E">
              <w:rPr>
                <w:sz w:val="22"/>
                <w:szCs w:val="22"/>
              </w:rPr>
              <w:t xml:space="preserve"> uz e-pastu: piedavajumi@possessor.gov.lv:</w:t>
            </w:r>
          </w:p>
          <w:p w14:paraId="7E0B4373" w14:textId="77777777" w:rsidR="0047456D" w:rsidRPr="00450F4E" w:rsidRDefault="0047456D" w:rsidP="00C105E9">
            <w:pPr>
              <w:jc w:val="both"/>
              <w:rPr>
                <w:sz w:val="22"/>
                <w:szCs w:val="22"/>
              </w:rPr>
            </w:pPr>
            <w:r w:rsidRPr="00450F4E">
              <w:rPr>
                <w:sz w:val="22"/>
                <w:szCs w:val="22"/>
              </w:rPr>
              <w:t>1) Apdrošināšanas pieteikuma anketa SIA “Publisko aktīvu pārvaldītājs Possessor”;</w:t>
            </w:r>
          </w:p>
          <w:p w14:paraId="1127807A" w14:textId="77777777" w:rsidR="0047456D" w:rsidRPr="00450F4E" w:rsidRDefault="0047456D" w:rsidP="00C105E9">
            <w:pPr>
              <w:jc w:val="both"/>
              <w:rPr>
                <w:sz w:val="22"/>
                <w:szCs w:val="22"/>
              </w:rPr>
            </w:pPr>
            <w:r w:rsidRPr="00450F4E">
              <w:rPr>
                <w:sz w:val="22"/>
                <w:szCs w:val="22"/>
              </w:rPr>
              <w:t>2) Apdrošināšanas pieteikuma anketa SIA “REAP”;</w:t>
            </w:r>
          </w:p>
          <w:p w14:paraId="1F0B284A" w14:textId="337878CD" w:rsidR="004535A4" w:rsidRPr="00450F4E" w:rsidRDefault="0047456D" w:rsidP="0047456D">
            <w:pPr>
              <w:widowControl w:val="0"/>
              <w:autoSpaceDE w:val="0"/>
              <w:autoSpaceDN w:val="0"/>
              <w:adjustRightInd w:val="0"/>
              <w:spacing w:line="20" w:lineRule="atLeast"/>
              <w:jc w:val="both"/>
            </w:pPr>
            <w:r w:rsidRPr="00450F4E">
              <w:rPr>
                <w:sz w:val="22"/>
                <w:szCs w:val="22"/>
              </w:rPr>
              <w:t>3) Apdrošināšanas pieteikuma anketa likvidējamā SIA “FeLM”.</w:t>
            </w:r>
          </w:p>
        </w:tc>
        <w:tc>
          <w:tcPr>
            <w:tcW w:w="3260" w:type="dxa"/>
            <w:tcBorders>
              <w:top w:val="single" w:sz="4" w:space="0" w:color="auto"/>
              <w:left w:val="single" w:sz="4" w:space="0" w:color="auto"/>
              <w:bottom w:val="single" w:sz="4" w:space="0" w:color="auto"/>
              <w:right w:val="single" w:sz="4" w:space="0" w:color="auto"/>
            </w:tcBorders>
          </w:tcPr>
          <w:p w14:paraId="0A15556F" w14:textId="77777777" w:rsidR="004535A4" w:rsidRPr="00450F4E" w:rsidRDefault="004535A4" w:rsidP="009319F0">
            <w:pPr>
              <w:widowControl w:val="0"/>
              <w:autoSpaceDE w:val="0"/>
              <w:autoSpaceDN w:val="0"/>
              <w:adjustRightInd w:val="0"/>
              <w:spacing w:line="20" w:lineRule="atLeast"/>
              <w:rPr>
                <w:sz w:val="22"/>
                <w:szCs w:val="22"/>
              </w:rPr>
            </w:pPr>
          </w:p>
        </w:tc>
      </w:tr>
    </w:tbl>
    <w:p w14:paraId="7E5F8651" w14:textId="77777777" w:rsidR="00D264F0" w:rsidRPr="00450F4E" w:rsidRDefault="00D264F0" w:rsidP="005F16DF">
      <w:pPr>
        <w:pStyle w:val="Sarakstarindkopa"/>
        <w:spacing w:line="240" w:lineRule="auto"/>
        <w:ind w:left="360"/>
        <w:jc w:val="center"/>
        <w:rPr>
          <w:rFonts w:ascii="Times New Roman" w:hAnsi="Times New Roman"/>
          <w:sz w:val="24"/>
          <w:szCs w:val="24"/>
          <w:u w:val="single"/>
        </w:rPr>
      </w:pPr>
    </w:p>
    <w:p w14:paraId="21E513A2" w14:textId="242EF990" w:rsidR="00C15B99" w:rsidRPr="00450F4E" w:rsidRDefault="00C15B99" w:rsidP="00B837AF">
      <w:pPr>
        <w:pStyle w:val="Sarakstarindkopa"/>
        <w:spacing w:line="240" w:lineRule="auto"/>
        <w:ind w:left="0"/>
        <w:jc w:val="both"/>
        <w:rPr>
          <w:rFonts w:ascii="Times New Roman" w:hAnsi="Times New Roman"/>
          <w:b/>
          <w:bCs/>
          <w:sz w:val="24"/>
          <w:szCs w:val="24"/>
        </w:rPr>
      </w:pPr>
      <w:r w:rsidRPr="00450F4E">
        <w:rPr>
          <w:rFonts w:ascii="Times New Roman" w:hAnsi="Times New Roman"/>
          <w:b/>
          <w:bCs/>
          <w:sz w:val="24"/>
          <w:szCs w:val="24"/>
        </w:rPr>
        <w:t>Pielikumā</w:t>
      </w:r>
      <w:r w:rsidR="00FC67B6" w:rsidRPr="00450F4E">
        <w:rPr>
          <w:rFonts w:ascii="Times New Roman" w:hAnsi="Times New Roman"/>
          <w:b/>
          <w:bCs/>
          <w:sz w:val="24"/>
          <w:szCs w:val="24"/>
        </w:rPr>
        <w:t xml:space="preserve"> (Pretendentam jāpievieno)</w:t>
      </w:r>
      <w:r w:rsidRPr="00450F4E">
        <w:rPr>
          <w:rFonts w:ascii="Times New Roman" w:hAnsi="Times New Roman"/>
          <w:b/>
          <w:bCs/>
          <w:sz w:val="24"/>
          <w:szCs w:val="24"/>
        </w:rPr>
        <w:t>:</w:t>
      </w:r>
    </w:p>
    <w:p w14:paraId="326248EC" w14:textId="77777777" w:rsidR="00B837AF" w:rsidRPr="00450F4E" w:rsidRDefault="00B837AF" w:rsidP="00B837AF">
      <w:pPr>
        <w:tabs>
          <w:tab w:val="left" w:pos="1080"/>
        </w:tabs>
        <w:autoSpaceDE w:val="0"/>
        <w:jc w:val="both"/>
        <w:rPr>
          <w:rFonts w:eastAsia="Arial Unicode MS"/>
          <w:sz w:val="24"/>
          <w:szCs w:val="24"/>
        </w:rPr>
      </w:pPr>
      <w:r w:rsidRPr="00450F4E">
        <w:rPr>
          <w:rFonts w:eastAsia="Arial Unicode MS"/>
          <w:sz w:val="24"/>
          <w:szCs w:val="24"/>
        </w:rPr>
        <w:t>1) vadošo amatpersonu civiltiesiskās atbildības apdrošināšanas, tajā skaitā visu paplašinājumu un ierobežojumu, noteikumi;</w:t>
      </w:r>
    </w:p>
    <w:p w14:paraId="02FCD71C" w14:textId="7F944F16" w:rsidR="007F2D73" w:rsidRPr="00450F4E" w:rsidRDefault="00B837AF" w:rsidP="00B837AF">
      <w:pPr>
        <w:keepLines/>
        <w:widowControl w:val="0"/>
        <w:spacing w:line="360" w:lineRule="auto"/>
        <w:rPr>
          <w:sz w:val="24"/>
          <w:szCs w:val="24"/>
        </w:rPr>
      </w:pPr>
      <w:r w:rsidRPr="00450F4E">
        <w:rPr>
          <w:rFonts w:eastAsia="Arial Unicode MS"/>
          <w:sz w:val="24"/>
          <w:szCs w:val="24"/>
        </w:rPr>
        <w:t xml:space="preserve">2) </w:t>
      </w:r>
      <w:r w:rsidRPr="00450F4E">
        <w:rPr>
          <w:sz w:val="24"/>
          <w:szCs w:val="24"/>
        </w:rPr>
        <w:t>polises paraugs.</w:t>
      </w:r>
    </w:p>
    <w:p w14:paraId="6C6F91F4" w14:textId="10255364" w:rsidR="00B6310A" w:rsidRPr="00450F4E" w:rsidRDefault="00B6310A" w:rsidP="00B6310A">
      <w:pPr>
        <w:keepLines/>
        <w:widowControl w:val="0"/>
        <w:spacing w:line="360" w:lineRule="auto"/>
        <w:ind w:left="425"/>
        <w:rPr>
          <w:sz w:val="24"/>
          <w:szCs w:val="24"/>
        </w:rPr>
      </w:pPr>
      <w:r w:rsidRPr="00450F4E">
        <w:rPr>
          <w:sz w:val="24"/>
          <w:szCs w:val="24"/>
        </w:rPr>
        <w:t>Paraksta Pretendents vai pārstāvības tiesīgā persona:</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682"/>
      </w:tblGrid>
      <w:tr w:rsidR="00B6310A" w:rsidRPr="00450F4E" w14:paraId="2C12B78C" w14:textId="77777777" w:rsidTr="007F2D73">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F3F3C6C" w14:textId="77777777" w:rsidR="00B6310A" w:rsidRPr="00450F4E" w:rsidRDefault="00B6310A" w:rsidP="009B1598">
            <w:pPr>
              <w:jc w:val="center"/>
              <w:rPr>
                <w:b/>
                <w:sz w:val="24"/>
                <w:szCs w:val="24"/>
              </w:rPr>
            </w:pPr>
            <w:r w:rsidRPr="00450F4E">
              <w:rPr>
                <w:b/>
                <w:sz w:val="24"/>
                <w:szCs w:val="24"/>
              </w:rPr>
              <w:t>Vārds, uzvārds, amats</w:t>
            </w:r>
          </w:p>
        </w:tc>
        <w:tc>
          <w:tcPr>
            <w:tcW w:w="7682" w:type="dxa"/>
            <w:tcBorders>
              <w:top w:val="single" w:sz="6" w:space="0" w:color="auto"/>
              <w:left w:val="single" w:sz="6" w:space="0" w:color="auto"/>
              <w:bottom w:val="single" w:sz="4" w:space="0" w:color="auto"/>
              <w:right w:val="single" w:sz="6" w:space="0" w:color="auto"/>
            </w:tcBorders>
          </w:tcPr>
          <w:p w14:paraId="07FDBB9A" w14:textId="77777777" w:rsidR="00B6310A" w:rsidRPr="00450F4E" w:rsidRDefault="00B6310A" w:rsidP="009B1598">
            <w:pPr>
              <w:rPr>
                <w:sz w:val="24"/>
                <w:szCs w:val="24"/>
              </w:rPr>
            </w:pPr>
          </w:p>
        </w:tc>
      </w:tr>
    </w:tbl>
    <w:p w14:paraId="08D539AF" w14:textId="77777777" w:rsidR="00195AD4" w:rsidRPr="00450F4E" w:rsidRDefault="00195AD4" w:rsidP="00591F57">
      <w:pPr>
        <w:ind w:left="540" w:firstLine="540"/>
        <w:jc w:val="right"/>
        <w:rPr>
          <w:b/>
          <w:sz w:val="24"/>
          <w:szCs w:val="24"/>
          <w:lang w:eastAsia="en-US"/>
        </w:rPr>
      </w:pPr>
    </w:p>
    <w:p w14:paraId="2AA7075E" w14:textId="77777777" w:rsidR="00C00BC3" w:rsidRPr="00450F4E" w:rsidRDefault="00C00BC3" w:rsidP="00591F57">
      <w:pPr>
        <w:ind w:left="540" w:firstLine="540"/>
        <w:jc w:val="right"/>
        <w:rPr>
          <w:b/>
          <w:sz w:val="24"/>
          <w:szCs w:val="24"/>
          <w:lang w:eastAsia="en-US"/>
        </w:rPr>
      </w:pPr>
    </w:p>
    <w:p w14:paraId="763E7630" w14:textId="77777777" w:rsidR="00C00BC3" w:rsidRPr="00450F4E" w:rsidRDefault="00C00BC3" w:rsidP="00591F57">
      <w:pPr>
        <w:ind w:left="540" w:firstLine="540"/>
        <w:jc w:val="right"/>
        <w:rPr>
          <w:b/>
          <w:sz w:val="24"/>
          <w:szCs w:val="24"/>
          <w:lang w:eastAsia="en-US"/>
        </w:rPr>
      </w:pPr>
    </w:p>
    <w:p w14:paraId="19CDBCDF" w14:textId="77777777" w:rsidR="006215AC" w:rsidRPr="00450F4E" w:rsidRDefault="006215AC" w:rsidP="00166D97">
      <w:pPr>
        <w:jc w:val="right"/>
        <w:rPr>
          <w:b/>
          <w:sz w:val="24"/>
          <w:szCs w:val="24"/>
        </w:rPr>
      </w:pPr>
    </w:p>
    <w:p w14:paraId="182538E6" w14:textId="77777777" w:rsidR="008A5F30" w:rsidRPr="00450F4E" w:rsidRDefault="008A5F30" w:rsidP="00166D97">
      <w:pPr>
        <w:jc w:val="right"/>
        <w:rPr>
          <w:b/>
          <w:sz w:val="24"/>
          <w:szCs w:val="24"/>
        </w:rPr>
      </w:pPr>
    </w:p>
    <w:p w14:paraId="3BD08865" w14:textId="34BD8BA2" w:rsidR="00166D97" w:rsidRPr="00450F4E" w:rsidRDefault="00166D97" w:rsidP="00166D97">
      <w:pPr>
        <w:jc w:val="right"/>
        <w:rPr>
          <w:b/>
          <w:sz w:val="24"/>
          <w:szCs w:val="24"/>
        </w:rPr>
      </w:pPr>
      <w:r w:rsidRPr="00450F4E">
        <w:rPr>
          <w:b/>
          <w:sz w:val="24"/>
          <w:szCs w:val="24"/>
        </w:rPr>
        <w:t>Atklāta konkursa nolikuma 2.</w:t>
      </w:r>
      <w:r w:rsidR="00B837AF" w:rsidRPr="00450F4E">
        <w:rPr>
          <w:b/>
          <w:sz w:val="24"/>
          <w:szCs w:val="24"/>
        </w:rPr>
        <w:t xml:space="preserve"> </w:t>
      </w:r>
      <w:r w:rsidRPr="00450F4E">
        <w:rPr>
          <w:b/>
          <w:sz w:val="24"/>
          <w:szCs w:val="24"/>
        </w:rPr>
        <w:t xml:space="preserve">pielikums </w:t>
      </w:r>
    </w:p>
    <w:p w14:paraId="4A0D4BBB" w14:textId="1616627F" w:rsidR="00166D97" w:rsidRPr="00450F4E" w:rsidRDefault="00166D97" w:rsidP="00166D97">
      <w:pPr>
        <w:ind w:left="540" w:firstLine="540"/>
        <w:jc w:val="right"/>
        <w:rPr>
          <w:b/>
          <w:sz w:val="24"/>
          <w:szCs w:val="24"/>
        </w:rPr>
      </w:pPr>
      <w:r w:rsidRPr="00450F4E">
        <w:rPr>
          <w:b/>
          <w:sz w:val="24"/>
          <w:szCs w:val="24"/>
        </w:rPr>
        <w:t>Nr.</w:t>
      </w:r>
      <w:r w:rsidR="003D4B21" w:rsidRPr="00450F4E">
        <w:rPr>
          <w:b/>
          <w:sz w:val="24"/>
          <w:szCs w:val="24"/>
        </w:rPr>
        <w:t xml:space="preserve"> </w:t>
      </w:r>
      <w:r w:rsidRPr="00450F4E">
        <w:rPr>
          <w:b/>
          <w:sz w:val="24"/>
          <w:szCs w:val="24"/>
        </w:rPr>
        <w:t>POSSESSOR/2024/</w:t>
      </w:r>
      <w:r w:rsidR="00B837AF" w:rsidRPr="00450F4E">
        <w:rPr>
          <w:b/>
          <w:sz w:val="24"/>
          <w:szCs w:val="24"/>
        </w:rPr>
        <w:t>66</w:t>
      </w:r>
    </w:p>
    <w:p w14:paraId="72E3D329" w14:textId="0A0F7AE8" w:rsidR="00582377" w:rsidRPr="00450F4E" w:rsidRDefault="00582377" w:rsidP="00582377">
      <w:pPr>
        <w:spacing w:after="120" w:line="360" w:lineRule="auto"/>
        <w:jc w:val="center"/>
        <w:outlineLvl w:val="0"/>
        <w:rPr>
          <w:rFonts w:eastAsia="Calibri"/>
          <w:b/>
          <w:caps/>
          <w:sz w:val="24"/>
          <w:szCs w:val="24"/>
          <w:lang w:eastAsia="en-US"/>
        </w:rPr>
      </w:pPr>
      <w:r w:rsidRPr="00450F4E">
        <w:rPr>
          <w:rFonts w:eastAsia="Calibri"/>
          <w:b/>
          <w:sz w:val="24"/>
          <w:szCs w:val="24"/>
          <w:lang w:eastAsia="en-US"/>
        </w:rPr>
        <w:t>PIETEIKUM</w:t>
      </w:r>
      <w:r w:rsidR="001120FB" w:rsidRPr="00450F4E">
        <w:rPr>
          <w:rFonts w:eastAsia="Calibri"/>
          <w:b/>
          <w:sz w:val="24"/>
          <w:szCs w:val="24"/>
          <w:lang w:eastAsia="en-US"/>
        </w:rPr>
        <w:t>S</w:t>
      </w:r>
      <w:r w:rsidRPr="00450F4E">
        <w:rPr>
          <w:rFonts w:eastAsia="Calibri"/>
          <w:b/>
          <w:sz w:val="24"/>
          <w:szCs w:val="24"/>
          <w:lang w:eastAsia="en-US"/>
        </w:rPr>
        <w:t xml:space="preserve"> </w:t>
      </w:r>
    </w:p>
    <w:p w14:paraId="21661EB8" w14:textId="3E66D825" w:rsidR="00166D97" w:rsidRPr="00450F4E" w:rsidRDefault="00166D97" w:rsidP="00166D97">
      <w:pPr>
        <w:jc w:val="center"/>
        <w:rPr>
          <w:b/>
          <w:bCs/>
          <w:sz w:val="24"/>
          <w:szCs w:val="24"/>
        </w:rPr>
      </w:pPr>
      <w:r w:rsidRPr="00450F4E">
        <w:rPr>
          <w:b/>
          <w:bCs/>
          <w:sz w:val="24"/>
          <w:szCs w:val="24"/>
        </w:rPr>
        <w:t>“</w:t>
      </w:r>
      <w:r w:rsidR="00D745D0" w:rsidRPr="00450F4E">
        <w:rPr>
          <w:b/>
          <w:bCs/>
          <w:sz w:val="24"/>
          <w:szCs w:val="24"/>
        </w:rPr>
        <w:t>SIA “Publisko aktīvu pārvaldītājs Possessor”, SIA “REAP” un  likvidējamās SIA “FeLM” vadošo amatpersonu civiltiesiskās atbildības apdrošināšana</w:t>
      </w:r>
      <w:r w:rsidRPr="00450F4E">
        <w:rPr>
          <w:b/>
          <w:bCs/>
          <w:sz w:val="24"/>
          <w:szCs w:val="24"/>
        </w:rPr>
        <w:t>”</w:t>
      </w:r>
    </w:p>
    <w:p w14:paraId="01588C09" w14:textId="041CAE29" w:rsidR="00591F57" w:rsidRPr="00450F4E" w:rsidRDefault="00166D97" w:rsidP="00166D97">
      <w:pPr>
        <w:tabs>
          <w:tab w:val="center" w:pos="567"/>
        </w:tabs>
        <w:spacing w:after="120" w:line="360" w:lineRule="auto"/>
        <w:ind w:left="-108" w:firstLine="108"/>
        <w:jc w:val="center"/>
        <w:rPr>
          <w:b/>
          <w:bCs/>
          <w:sz w:val="24"/>
          <w:szCs w:val="24"/>
        </w:rPr>
      </w:pPr>
      <w:r w:rsidRPr="00450F4E">
        <w:rPr>
          <w:b/>
          <w:bCs/>
          <w:sz w:val="24"/>
          <w:szCs w:val="24"/>
        </w:rPr>
        <w:t>Identifikācijas Nr. POSSESSOR/2024/</w:t>
      </w:r>
      <w:r w:rsidR="008A7044" w:rsidRPr="00450F4E">
        <w:rPr>
          <w:b/>
          <w:bCs/>
          <w:sz w:val="24"/>
          <w:szCs w:val="24"/>
        </w:rPr>
        <w:t>66</w:t>
      </w:r>
    </w:p>
    <w:p w14:paraId="20FDF551" w14:textId="77777777" w:rsidR="003446A5" w:rsidRPr="00450F4E" w:rsidRDefault="003446A5" w:rsidP="003446A5">
      <w:pPr>
        <w:keepNext/>
        <w:spacing w:line="360" w:lineRule="auto"/>
        <w:ind w:left="425" w:hanging="425"/>
        <w:jc w:val="both"/>
        <w:outlineLvl w:val="0"/>
        <w:rPr>
          <w:b/>
          <w:sz w:val="24"/>
          <w:szCs w:val="24"/>
          <w:lang w:eastAsia="en-US"/>
        </w:rPr>
      </w:pPr>
      <w:r w:rsidRPr="00450F4E">
        <w:rPr>
          <w:b/>
          <w:sz w:val="24"/>
          <w:szCs w:val="24"/>
          <w:lang w:eastAsia="en-US"/>
        </w:rPr>
        <w:t>1.</w:t>
      </w:r>
      <w:r w:rsidRPr="00450F4E">
        <w:rPr>
          <w:b/>
          <w:sz w:val="24"/>
          <w:szCs w:val="24"/>
          <w:lang w:eastAsia="en-US"/>
        </w:rPr>
        <w:tab/>
        <w:t>IESNIEDZA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972"/>
      </w:tblGrid>
      <w:tr w:rsidR="003446A5" w:rsidRPr="00450F4E" w14:paraId="5AD8A1FD" w14:textId="77777777" w:rsidTr="00D66CA2">
        <w:trPr>
          <w:cantSplit/>
        </w:trPr>
        <w:tc>
          <w:tcPr>
            <w:tcW w:w="3402" w:type="dxa"/>
            <w:shd w:val="clear" w:color="auto" w:fill="EEECE1" w:themeFill="background2"/>
          </w:tcPr>
          <w:p w14:paraId="49B8EE01" w14:textId="77777777" w:rsidR="003446A5" w:rsidRPr="00450F4E" w:rsidRDefault="003446A5" w:rsidP="00D66CA2">
            <w:pPr>
              <w:jc w:val="center"/>
              <w:rPr>
                <w:b/>
                <w:sz w:val="24"/>
                <w:szCs w:val="24"/>
                <w:lang w:eastAsia="en-US"/>
              </w:rPr>
            </w:pPr>
            <w:r w:rsidRPr="00450F4E">
              <w:rPr>
                <w:b/>
                <w:sz w:val="24"/>
                <w:szCs w:val="24"/>
                <w:lang w:eastAsia="en-US"/>
              </w:rPr>
              <w:t xml:space="preserve">Pretendenta nosaukums </w:t>
            </w:r>
          </w:p>
        </w:tc>
        <w:tc>
          <w:tcPr>
            <w:tcW w:w="6972" w:type="dxa"/>
            <w:shd w:val="clear" w:color="auto" w:fill="auto"/>
          </w:tcPr>
          <w:p w14:paraId="568F8470" w14:textId="77777777" w:rsidR="003446A5" w:rsidRPr="00450F4E" w:rsidRDefault="003446A5" w:rsidP="00D66CA2">
            <w:pPr>
              <w:jc w:val="center"/>
              <w:rPr>
                <w:b/>
                <w:sz w:val="24"/>
                <w:szCs w:val="24"/>
                <w:lang w:eastAsia="en-US"/>
              </w:rPr>
            </w:pPr>
          </w:p>
        </w:tc>
      </w:tr>
      <w:tr w:rsidR="003446A5" w:rsidRPr="00450F4E" w14:paraId="2FE29343" w14:textId="77777777" w:rsidTr="00D66CA2">
        <w:trPr>
          <w:cantSplit/>
        </w:trPr>
        <w:tc>
          <w:tcPr>
            <w:tcW w:w="3402" w:type="dxa"/>
            <w:shd w:val="clear" w:color="auto" w:fill="EEECE1" w:themeFill="background2"/>
          </w:tcPr>
          <w:p w14:paraId="43CB56EE" w14:textId="77777777" w:rsidR="003446A5" w:rsidRPr="00450F4E" w:rsidRDefault="003446A5" w:rsidP="00D66CA2">
            <w:pPr>
              <w:jc w:val="center"/>
              <w:rPr>
                <w:b/>
                <w:sz w:val="24"/>
                <w:szCs w:val="24"/>
                <w:lang w:eastAsia="en-US"/>
              </w:rPr>
            </w:pPr>
            <w:r w:rsidRPr="00450F4E">
              <w:rPr>
                <w:b/>
                <w:sz w:val="24"/>
                <w:szCs w:val="24"/>
                <w:lang w:eastAsia="en-US"/>
              </w:rPr>
              <w:t>Vienotais reģistrācijas Nr.</w:t>
            </w:r>
          </w:p>
        </w:tc>
        <w:tc>
          <w:tcPr>
            <w:tcW w:w="6972" w:type="dxa"/>
            <w:shd w:val="clear" w:color="auto" w:fill="auto"/>
          </w:tcPr>
          <w:p w14:paraId="6AD2B124" w14:textId="77777777" w:rsidR="003446A5" w:rsidRPr="00450F4E" w:rsidRDefault="003446A5" w:rsidP="00D66CA2">
            <w:pPr>
              <w:jc w:val="center"/>
              <w:rPr>
                <w:b/>
                <w:sz w:val="24"/>
                <w:szCs w:val="24"/>
                <w:lang w:eastAsia="en-US"/>
              </w:rPr>
            </w:pPr>
          </w:p>
        </w:tc>
      </w:tr>
      <w:tr w:rsidR="003446A5" w:rsidRPr="00450F4E" w14:paraId="4B17ACF4" w14:textId="77777777" w:rsidTr="00D66CA2">
        <w:trPr>
          <w:cantSplit/>
        </w:trPr>
        <w:tc>
          <w:tcPr>
            <w:tcW w:w="3402" w:type="dxa"/>
            <w:shd w:val="clear" w:color="auto" w:fill="EEECE1" w:themeFill="background2"/>
          </w:tcPr>
          <w:p w14:paraId="22383B72" w14:textId="77777777" w:rsidR="003446A5" w:rsidRPr="00450F4E" w:rsidRDefault="003446A5" w:rsidP="00D66CA2">
            <w:pPr>
              <w:jc w:val="center"/>
              <w:rPr>
                <w:b/>
                <w:sz w:val="24"/>
                <w:szCs w:val="24"/>
                <w:lang w:eastAsia="en-US"/>
              </w:rPr>
            </w:pPr>
            <w:r w:rsidRPr="00450F4E">
              <w:rPr>
                <w:b/>
                <w:sz w:val="24"/>
                <w:szCs w:val="24"/>
                <w:lang w:eastAsia="en-US"/>
              </w:rPr>
              <w:t>PVN maksātāja numurs Latvijā, vai norāde, ka nav PVN maksātājs</w:t>
            </w:r>
          </w:p>
        </w:tc>
        <w:tc>
          <w:tcPr>
            <w:tcW w:w="6972" w:type="dxa"/>
            <w:shd w:val="clear" w:color="auto" w:fill="auto"/>
          </w:tcPr>
          <w:p w14:paraId="624D508A" w14:textId="77777777" w:rsidR="003446A5" w:rsidRPr="00450F4E" w:rsidRDefault="003446A5" w:rsidP="00D66CA2">
            <w:pPr>
              <w:jc w:val="center"/>
              <w:rPr>
                <w:b/>
                <w:sz w:val="24"/>
                <w:szCs w:val="24"/>
                <w:lang w:eastAsia="en-US"/>
              </w:rPr>
            </w:pPr>
          </w:p>
        </w:tc>
      </w:tr>
      <w:tr w:rsidR="003446A5" w:rsidRPr="00450F4E" w14:paraId="4610743D" w14:textId="77777777" w:rsidTr="00D66CA2">
        <w:trPr>
          <w:cantSplit/>
        </w:trPr>
        <w:tc>
          <w:tcPr>
            <w:tcW w:w="3402" w:type="dxa"/>
            <w:shd w:val="clear" w:color="auto" w:fill="EEECE1" w:themeFill="background2"/>
          </w:tcPr>
          <w:p w14:paraId="6652D8EA" w14:textId="77777777" w:rsidR="003446A5" w:rsidRPr="00450F4E" w:rsidRDefault="003446A5" w:rsidP="00D66CA2">
            <w:pPr>
              <w:jc w:val="center"/>
              <w:rPr>
                <w:b/>
                <w:sz w:val="24"/>
                <w:szCs w:val="24"/>
                <w:lang w:eastAsia="en-US"/>
              </w:rPr>
            </w:pPr>
            <w:r w:rsidRPr="00450F4E">
              <w:rPr>
                <w:b/>
                <w:sz w:val="24"/>
                <w:szCs w:val="24"/>
                <w:lang w:eastAsia="en-US"/>
              </w:rPr>
              <w:t>Juridiskā adrese</w:t>
            </w:r>
          </w:p>
        </w:tc>
        <w:tc>
          <w:tcPr>
            <w:tcW w:w="6972" w:type="dxa"/>
            <w:shd w:val="clear" w:color="auto" w:fill="auto"/>
          </w:tcPr>
          <w:p w14:paraId="135885C4" w14:textId="77777777" w:rsidR="003446A5" w:rsidRPr="00450F4E" w:rsidRDefault="003446A5" w:rsidP="00D66CA2">
            <w:pPr>
              <w:jc w:val="center"/>
              <w:rPr>
                <w:b/>
                <w:sz w:val="24"/>
                <w:szCs w:val="24"/>
                <w:lang w:eastAsia="en-US"/>
              </w:rPr>
            </w:pPr>
          </w:p>
        </w:tc>
      </w:tr>
      <w:tr w:rsidR="003446A5" w:rsidRPr="00450F4E" w14:paraId="2BAA5AD0" w14:textId="77777777" w:rsidTr="00D66CA2">
        <w:trPr>
          <w:cantSplit/>
        </w:trPr>
        <w:tc>
          <w:tcPr>
            <w:tcW w:w="3402" w:type="dxa"/>
            <w:shd w:val="clear" w:color="auto" w:fill="EEECE1" w:themeFill="background2"/>
          </w:tcPr>
          <w:p w14:paraId="00481F4E" w14:textId="77777777" w:rsidR="003446A5" w:rsidRPr="00450F4E" w:rsidRDefault="003446A5" w:rsidP="00D66CA2">
            <w:pPr>
              <w:jc w:val="center"/>
              <w:rPr>
                <w:b/>
                <w:sz w:val="24"/>
                <w:szCs w:val="24"/>
                <w:lang w:eastAsia="en-US"/>
              </w:rPr>
            </w:pPr>
            <w:r w:rsidRPr="00450F4E">
              <w:rPr>
                <w:b/>
                <w:sz w:val="24"/>
                <w:szCs w:val="24"/>
                <w:lang w:eastAsia="en-US"/>
              </w:rPr>
              <w:t>Bankas rekvizīti</w:t>
            </w:r>
          </w:p>
        </w:tc>
        <w:tc>
          <w:tcPr>
            <w:tcW w:w="6972" w:type="dxa"/>
            <w:shd w:val="clear" w:color="auto" w:fill="auto"/>
          </w:tcPr>
          <w:p w14:paraId="69E5B053" w14:textId="77777777" w:rsidR="003446A5" w:rsidRPr="00450F4E" w:rsidRDefault="003446A5" w:rsidP="00D66CA2">
            <w:pPr>
              <w:jc w:val="center"/>
              <w:rPr>
                <w:b/>
                <w:sz w:val="24"/>
                <w:szCs w:val="24"/>
                <w:lang w:eastAsia="en-US"/>
              </w:rPr>
            </w:pPr>
          </w:p>
        </w:tc>
      </w:tr>
      <w:tr w:rsidR="003446A5" w:rsidRPr="00450F4E" w14:paraId="3B897161" w14:textId="77777777" w:rsidTr="00D66CA2">
        <w:trPr>
          <w:cantSplit/>
        </w:trPr>
        <w:tc>
          <w:tcPr>
            <w:tcW w:w="3402" w:type="dxa"/>
            <w:shd w:val="clear" w:color="auto" w:fill="EEECE1" w:themeFill="background2"/>
          </w:tcPr>
          <w:p w14:paraId="416AACB0" w14:textId="77777777" w:rsidR="003446A5" w:rsidRPr="00450F4E" w:rsidRDefault="003446A5" w:rsidP="00D66CA2">
            <w:pPr>
              <w:jc w:val="center"/>
              <w:rPr>
                <w:b/>
                <w:bCs/>
                <w:sz w:val="24"/>
                <w:szCs w:val="24"/>
                <w:lang w:eastAsia="en-US"/>
              </w:rPr>
            </w:pPr>
            <w:r w:rsidRPr="00450F4E">
              <w:rPr>
                <w:b/>
                <w:bCs/>
                <w:sz w:val="24"/>
                <w:szCs w:val="24"/>
                <w:lang w:eastAsia="en-US"/>
              </w:rPr>
              <w:t>Ar Atklātu konkursu saistīto dokumentāciju lūdzam nosūtīt uz e-pasta adresi:</w:t>
            </w:r>
          </w:p>
        </w:tc>
        <w:tc>
          <w:tcPr>
            <w:tcW w:w="6972" w:type="dxa"/>
          </w:tcPr>
          <w:p w14:paraId="346FAE96" w14:textId="77777777" w:rsidR="003446A5" w:rsidRPr="00450F4E" w:rsidRDefault="003446A5" w:rsidP="00D66CA2">
            <w:pPr>
              <w:spacing w:line="360" w:lineRule="auto"/>
              <w:jc w:val="both"/>
              <w:rPr>
                <w:b/>
                <w:sz w:val="24"/>
                <w:szCs w:val="24"/>
                <w:lang w:eastAsia="en-US"/>
              </w:rPr>
            </w:pPr>
          </w:p>
        </w:tc>
      </w:tr>
      <w:tr w:rsidR="003446A5" w:rsidRPr="00450F4E" w14:paraId="29BA03BE" w14:textId="77777777" w:rsidTr="00D66CA2">
        <w:trPr>
          <w:cantSplit/>
        </w:trPr>
        <w:tc>
          <w:tcPr>
            <w:tcW w:w="3402" w:type="dxa"/>
            <w:shd w:val="clear" w:color="auto" w:fill="EEECE1" w:themeFill="background2"/>
          </w:tcPr>
          <w:p w14:paraId="22CF7B9E" w14:textId="77777777" w:rsidR="003446A5" w:rsidRPr="00450F4E" w:rsidRDefault="003446A5" w:rsidP="00D66CA2">
            <w:pPr>
              <w:jc w:val="center"/>
              <w:rPr>
                <w:b/>
                <w:bCs/>
                <w:sz w:val="24"/>
                <w:szCs w:val="24"/>
                <w:lang w:eastAsia="en-US"/>
              </w:rPr>
            </w:pPr>
            <w:r w:rsidRPr="00450F4E">
              <w:rPr>
                <w:b/>
                <w:bCs/>
                <w:sz w:val="24"/>
                <w:szCs w:val="24"/>
                <w:lang w:eastAsia="en-US"/>
              </w:rPr>
              <w:t>Persona, kurai Pretendentā ir izšķiroša ietekme uz līdzdalības pamata attiecīgo normatīvo aktu par koncerniem izpratnē</w:t>
            </w:r>
            <w:r w:rsidRPr="00450F4E">
              <w:rPr>
                <w:rStyle w:val="Vresatsauce"/>
                <w:b/>
                <w:bCs/>
                <w:sz w:val="24"/>
                <w:szCs w:val="24"/>
                <w:lang w:eastAsia="en-US"/>
              </w:rPr>
              <w:footnoteReference w:id="3"/>
            </w:r>
          </w:p>
        </w:tc>
        <w:tc>
          <w:tcPr>
            <w:tcW w:w="6972" w:type="dxa"/>
          </w:tcPr>
          <w:p w14:paraId="0CC62D06" w14:textId="77777777" w:rsidR="003446A5" w:rsidRPr="00450F4E" w:rsidRDefault="003446A5" w:rsidP="00D66CA2">
            <w:pPr>
              <w:spacing w:line="360" w:lineRule="auto"/>
              <w:jc w:val="both"/>
              <w:rPr>
                <w:b/>
                <w:sz w:val="24"/>
                <w:szCs w:val="24"/>
                <w:lang w:eastAsia="en-US"/>
              </w:rPr>
            </w:pPr>
          </w:p>
        </w:tc>
      </w:tr>
      <w:tr w:rsidR="003446A5" w:rsidRPr="00450F4E" w14:paraId="3CD1A71D" w14:textId="77777777" w:rsidTr="00D66CA2">
        <w:trPr>
          <w:cantSplit/>
        </w:trPr>
        <w:tc>
          <w:tcPr>
            <w:tcW w:w="3402" w:type="dxa"/>
            <w:shd w:val="clear" w:color="auto" w:fill="EEECE1" w:themeFill="background2"/>
          </w:tcPr>
          <w:p w14:paraId="602E4B37" w14:textId="77777777" w:rsidR="003446A5" w:rsidRPr="00450F4E" w:rsidRDefault="003446A5" w:rsidP="00D66CA2">
            <w:pPr>
              <w:jc w:val="center"/>
              <w:rPr>
                <w:b/>
                <w:bCs/>
                <w:sz w:val="24"/>
                <w:szCs w:val="24"/>
                <w:lang w:eastAsia="en-US"/>
              </w:rPr>
            </w:pPr>
            <w:r w:rsidRPr="00450F4E">
              <w:rPr>
                <w:b/>
                <w:bCs/>
                <w:sz w:val="24"/>
                <w:szCs w:val="24"/>
                <w:lang w:eastAsia="en-US"/>
              </w:rPr>
              <w:t>Patiesais labuma guvējs</w:t>
            </w:r>
          </w:p>
        </w:tc>
        <w:tc>
          <w:tcPr>
            <w:tcW w:w="6972" w:type="dxa"/>
          </w:tcPr>
          <w:p w14:paraId="6B0869D9" w14:textId="77777777" w:rsidR="003446A5" w:rsidRPr="00450F4E" w:rsidRDefault="003446A5" w:rsidP="00D66CA2">
            <w:pPr>
              <w:spacing w:line="360" w:lineRule="auto"/>
              <w:jc w:val="both"/>
              <w:rPr>
                <w:b/>
                <w:sz w:val="24"/>
                <w:szCs w:val="24"/>
                <w:lang w:eastAsia="en-US"/>
              </w:rPr>
            </w:pPr>
          </w:p>
        </w:tc>
      </w:tr>
      <w:tr w:rsidR="003446A5" w:rsidRPr="00450F4E" w14:paraId="63E75DDE" w14:textId="77777777" w:rsidTr="00D66CA2">
        <w:trPr>
          <w:cantSplit/>
        </w:trPr>
        <w:tc>
          <w:tcPr>
            <w:tcW w:w="3402" w:type="dxa"/>
            <w:shd w:val="clear" w:color="auto" w:fill="EEECE1" w:themeFill="background2"/>
          </w:tcPr>
          <w:p w14:paraId="5204D1FC" w14:textId="77777777" w:rsidR="003446A5" w:rsidRPr="00450F4E" w:rsidRDefault="003446A5" w:rsidP="00D66CA2">
            <w:pPr>
              <w:jc w:val="center"/>
              <w:rPr>
                <w:b/>
                <w:bCs/>
                <w:sz w:val="24"/>
                <w:szCs w:val="24"/>
                <w:lang w:eastAsia="en-US"/>
              </w:rPr>
            </w:pPr>
            <w:r w:rsidRPr="00450F4E">
              <w:rPr>
                <w:b/>
                <w:bCs/>
                <w:sz w:val="24"/>
                <w:szCs w:val="24"/>
                <w:lang w:eastAsia="en-US"/>
              </w:rPr>
              <w:t>Persona, kura pilnvarota pārstāvēt Pretendentu Atklātā konkursā (ja Pretendents ir personu apvienība)</w:t>
            </w:r>
          </w:p>
        </w:tc>
        <w:tc>
          <w:tcPr>
            <w:tcW w:w="6972" w:type="dxa"/>
          </w:tcPr>
          <w:p w14:paraId="1DF89135" w14:textId="77777777" w:rsidR="003446A5" w:rsidRPr="00450F4E" w:rsidRDefault="003446A5" w:rsidP="00D66CA2">
            <w:pPr>
              <w:spacing w:line="360" w:lineRule="auto"/>
              <w:jc w:val="both"/>
              <w:rPr>
                <w:b/>
                <w:sz w:val="24"/>
                <w:szCs w:val="24"/>
                <w:lang w:eastAsia="en-US"/>
              </w:rPr>
            </w:pPr>
          </w:p>
        </w:tc>
      </w:tr>
    </w:tbl>
    <w:p w14:paraId="3E08EFA8" w14:textId="77777777" w:rsidR="003446A5" w:rsidRPr="00450F4E" w:rsidRDefault="003446A5" w:rsidP="003446A5">
      <w:pPr>
        <w:keepNext/>
        <w:spacing w:line="360" w:lineRule="auto"/>
        <w:ind w:left="425" w:hanging="425"/>
        <w:jc w:val="both"/>
        <w:rPr>
          <w:bCs/>
          <w:i/>
          <w:iCs/>
          <w:sz w:val="24"/>
          <w:szCs w:val="24"/>
          <w:lang w:eastAsia="en-US"/>
        </w:rPr>
      </w:pPr>
      <w:r w:rsidRPr="00450F4E">
        <w:rPr>
          <w:bCs/>
          <w:i/>
          <w:iCs/>
          <w:sz w:val="24"/>
          <w:szCs w:val="24"/>
          <w:lang w:eastAsia="en-US"/>
        </w:rPr>
        <w:t>[Pretendents norāda informāciju par katru personu apvienības dalībnieku, ja attiecināms]</w:t>
      </w:r>
    </w:p>
    <w:p w14:paraId="77DEC9FB" w14:textId="77777777" w:rsidR="003446A5" w:rsidRPr="00450F4E" w:rsidRDefault="003446A5" w:rsidP="003446A5">
      <w:pPr>
        <w:keepNext/>
        <w:spacing w:line="360" w:lineRule="auto"/>
        <w:ind w:left="425" w:hanging="425"/>
        <w:jc w:val="both"/>
        <w:rPr>
          <w:sz w:val="24"/>
          <w:szCs w:val="24"/>
          <w:lang w:eastAsia="en-US"/>
        </w:rPr>
      </w:pPr>
      <w:r w:rsidRPr="00450F4E">
        <w:rPr>
          <w:sz w:val="24"/>
          <w:szCs w:val="24"/>
          <w:lang w:eastAsia="en-US"/>
        </w:rPr>
        <w:t>turpmāk – Pretendents.</w:t>
      </w:r>
    </w:p>
    <w:p w14:paraId="38F7AD1A" w14:textId="77777777" w:rsidR="003446A5" w:rsidRPr="00450F4E" w:rsidRDefault="003446A5" w:rsidP="003446A5">
      <w:pPr>
        <w:keepNext/>
        <w:ind w:left="425" w:hanging="425"/>
        <w:jc w:val="both"/>
        <w:outlineLvl w:val="0"/>
        <w:rPr>
          <w:b/>
          <w:sz w:val="24"/>
          <w:szCs w:val="24"/>
          <w:lang w:eastAsia="en-US"/>
        </w:rPr>
      </w:pPr>
      <w:r w:rsidRPr="00450F4E">
        <w:rPr>
          <w:b/>
          <w:sz w:val="24"/>
          <w:szCs w:val="24"/>
          <w:lang w:eastAsia="en-US"/>
        </w:rPr>
        <w:t>2.</w:t>
      </w:r>
      <w:r w:rsidRPr="00450F4E">
        <w:rPr>
          <w:b/>
          <w:sz w:val="24"/>
          <w:szCs w:val="24"/>
          <w:lang w:eastAsia="en-US"/>
        </w:rPr>
        <w:tab/>
        <w:t>KONTAKTPERSONA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8531"/>
      </w:tblGrid>
      <w:tr w:rsidR="003446A5" w:rsidRPr="00450F4E" w14:paraId="19A76050" w14:textId="77777777" w:rsidTr="00D66CA2">
        <w:tc>
          <w:tcPr>
            <w:tcW w:w="1843" w:type="dxa"/>
            <w:shd w:val="clear" w:color="auto" w:fill="EEECE1" w:themeFill="background2"/>
          </w:tcPr>
          <w:p w14:paraId="10B88F4C" w14:textId="77777777" w:rsidR="003446A5" w:rsidRPr="00450F4E" w:rsidRDefault="003446A5" w:rsidP="00D66CA2">
            <w:pPr>
              <w:jc w:val="both"/>
              <w:rPr>
                <w:b/>
                <w:sz w:val="24"/>
                <w:szCs w:val="24"/>
                <w:lang w:eastAsia="en-US"/>
              </w:rPr>
            </w:pPr>
            <w:r w:rsidRPr="00450F4E">
              <w:rPr>
                <w:b/>
                <w:sz w:val="24"/>
                <w:szCs w:val="24"/>
                <w:lang w:eastAsia="en-US"/>
              </w:rPr>
              <w:t>Vārds, uzvārds</w:t>
            </w:r>
          </w:p>
        </w:tc>
        <w:tc>
          <w:tcPr>
            <w:tcW w:w="8531" w:type="dxa"/>
          </w:tcPr>
          <w:p w14:paraId="135E09B7" w14:textId="77777777" w:rsidR="003446A5" w:rsidRPr="00450F4E" w:rsidRDefault="003446A5" w:rsidP="00D66CA2">
            <w:pPr>
              <w:spacing w:after="120"/>
              <w:jc w:val="both"/>
              <w:rPr>
                <w:b/>
                <w:sz w:val="24"/>
                <w:szCs w:val="24"/>
                <w:lang w:eastAsia="en-US"/>
              </w:rPr>
            </w:pPr>
          </w:p>
        </w:tc>
      </w:tr>
      <w:tr w:rsidR="003446A5" w:rsidRPr="00450F4E" w14:paraId="02C52FD1" w14:textId="77777777" w:rsidTr="00D66CA2">
        <w:tc>
          <w:tcPr>
            <w:tcW w:w="1843" w:type="dxa"/>
            <w:shd w:val="clear" w:color="auto" w:fill="EEECE1" w:themeFill="background2"/>
            <w:vAlign w:val="center"/>
          </w:tcPr>
          <w:p w14:paraId="4526A4B2" w14:textId="77777777" w:rsidR="003446A5" w:rsidRPr="00450F4E" w:rsidRDefault="003446A5" w:rsidP="00D66CA2">
            <w:pPr>
              <w:jc w:val="both"/>
              <w:rPr>
                <w:b/>
                <w:sz w:val="24"/>
                <w:szCs w:val="24"/>
                <w:lang w:eastAsia="en-US"/>
              </w:rPr>
            </w:pPr>
            <w:r w:rsidRPr="00450F4E">
              <w:rPr>
                <w:b/>
                <w:sz w:val="24"/>
                <w:szCs w:val="24"/>
                <w:lang w:eastAsia="en-US"/>
              </w:rPr>
              <w:t>Adrese</w:t>
            </w:r>
          </w:p>
        </w:tc>
        <w:tc>
          <w:tcPr>
            <w:tcW w:w="8531" w:type="dxa"/>
          </w:tcPr>
          <w:p w14:paraId="76890D03" w14:textId="77777777" w:rsidR="003446A5" w:rsidRPr="00450F4E" w:rsidRDefault="003446A5" w:rsidP="00D66CA2">
            <w:pPr>
              <w:spacing w:after="120"/>
              <w:jc w:val="both"/>
              <w:rPr>
                <w:b/>
                <w:sz w:val="24"/>
                <w:szCs w:val="24"/>
                <w:lang w:eastAsia="en-US"/>
              </w:rPr>
            </w:pPr>
          </w:p>
        </w:tc>
      </w:tr>
      <w:tr w:rsidR="003446A5" w:rsidRPr="00450F4E" w14:paraId="6C025560" w14:textId="77777777" w:rsidTr="00D66CA2">
        <w:tc>
          <w:tcPr>
            <w:tcW w:w="1843" w:type="dxa"/>
            <w:shd w:val="clear" w:color="auto" w:fill="EEECE1" w:themeFill="background2"/>
          </w:tcPr>
          <w:p w14:paraId="61C824FD" w14:textId="77777777" w:rsidR="003446A5" w:rsidRPr="00450F4E" w:rsidRDefault="003446A5" w:rsidP="00D66CA2">
            <w:pPr>
              <w:spacing w:after="120"/>
              <w:jc w:val="both"/>
              <w:rPr>
                <w:b/>
                <w:sz w:val="24"/>
                <w:szCs w:val="24"/>
                <w:lang w:eastAsia="en-US"/>
              </w:rPr>
            </w:pPr>
            <w:r w:rsidRPr="00450F4E">
              <w:rPr>
                <w:b/>
                <w:sz w:val="24"/>
                <w:szCs w:val="24"/>
                <w:lang w:eastAsia="en-US"/>
              </w:rPr>
              <w:t>Tālrunis</w:t>
            </w:r>
          </w:p>
        </w:tc>
        <w:tc>
          <w:tcPr>
            <w:tcW w:w="8531" w:type="dxa"/>
          </w:tcPr>
          <w:p w14:paraId="563FE35D" w14:textId="77777777" w:rsidR="003446A5" w:rsidRPr="00450F4E" w:rsidRDefault="003446A5" w:rsidP="00D66CA2">
            <w:pPr>
              <w:spacing w:after="120"/>
              <w:jc w:val="both"/>
              <w:rPr>
                <w:b/>
                <w:sz w:val="24"/>
                <w:szCs w:val="24"/>
                <w:lang w:eastAsia="en-US"/>
              </w:rPr>
            </w:pPr>
          </w:p>
        </w:tc>
      </w:tr>
      <w:tr w:rsidR="003446A5" w:rsidRPr="00450F4E" w14:paraId="0A2B26C4" w14:textId="77777777" w:rsidTr="00D66CA2">
        <w:tc>
          <w:tcPr>
            <w:tcW w:w="1843" w:type="dxa"/>
            <w:shd w:val="clear" w:color="auto" w:fill="EEECE1" w:themeFill="background2"/>
          </w:tcPr>
          <w:p w14:paraId="309247FA" w14:textId="77777777" w:rsidR="003446A5" w:rsidRPr="00450F4E" w:rsidRDefault="003446A5" w:rsidP="00D66CA2">
            <w:pPr>
              <w:spacing w:after="120"/>
              <w:jc w:val="both"/>
              <w:rPr>
                <w:b/>
                <w:sz w:val="24"/>
                <w:szCs w:val="24"/>
                <w:lang w:eastAsia="en-US"/>
              </w:rPr>
            </w:pPr>
            <w:r w:rsidRPr="00450F4E">
              <w:rPr>
                <w:b/>
                <w:sz w:val="24"/>
                <w:szCs w:val="24"/>
                <w:lang w:eastAsia="en-US"/>
              </w:rPr>
              <w:t>E-pasta adrese</w:t>
            </w:r>
          </w:p>
        </w:tc>
        <w:tc>
          <w:tcPr>
            <w:tcW w:w="8531" w:type="dxa"/>
          </w:tcPr>
          <w:p w14:paraId="76DFFE49" w14:textId="77777777" w:rsidR="003446A5" w:rsidRPr="00450F4E" w:rsidRDefault="003446A5" w:rsidP="00D66CA2">
            <w:pPr>
              <w:spacing w:after="120"/>
              <w:jc w:val="both"/>
              <w:rPr>
                <w:b/>
                <w:sz w:val="24"/>
                <w:szCs w:val="24"/>
                <w:lang w:eastAsia="en-US"/>
              </w:rPr>
            </w:pPr>
          </w:p>
        </w:tc>
      </w:tr>
    </w:tbl>
    <w:p w14:paraId="34826BD0" w14:textId="3BD3CAC2" w:rsidR="00591F57" w:rsidRPr="00450F4E" w:rsidRDefault="00591F57" w:rsidP="00591F57">
      <w:pPr>
        <w:overflowPunct w:val="0"/>
        <w:autoSpaceDE w:val="0"/>
        <w:spacing w:before="120"/>
        <w:jc w:val="both"/>
        <w:textAlignment w:val="baseline"/>
        <w:rPr>
          <w:sz w:val="24"/>
          <w:szCs w:val="24"/>
        </w:rPr>
      </w:pPr>
      <w:r w:rsidRPr="00450F4E">
        <w:rPr>
          <w:sz w:val="24"/>
          <w:szCs w:val="24"/>
        </w:rPr>
        <w:t>ar šī pieteikuma iesniegšanu Pretendents:</w:t>
      </w:r>
    </w:p>
    <w:p w14:paraId="0A6EC96E" w14:textId="07949576" w:rsidR="00591F57" w:rsidRPr="00450F4E" w:rsidRDefault="00591F57" w:rsidP="00815978">
      <w:pPr>
        <w:pStyle w:val="Sarakstarindkopa"/>
        <w:numPr>
          <w:ilvl w:val="0"/>
          <w:numId w:val="3"/>
        </w:numPr>
        <w:tabs>
          <w:tab w:val="clear" w:pos="720"/>
        </w:tabs>
        <w:suppressAutoHyphens/>
        <w:overflowPunct w:val="0"/>
        <w:autoSpaceDE w:val="0"/>
        <w:spacing w:after="0" w:line="240" w:lineRule="auto"/>
        <w:ind w:left="426" w:hanging="426"/>
        <w:jc w:val="both"/>
        <w:textAlignment w:val="baseline"/>
        <w:rPr>
          <w:rFonts w:ascii="Times New Roman" w:hAnsi="Times New Roman"/>
          <w:sz w:val="24"/>
          <w:szCs w:val="24"/>
        </w:rPr>
      </w:pPr>
      <w:r w:rsidRPr="00450F4E">
        <w:rPr>
          <w:rFonts w:ascii="Times New Roman" w:hAnsi="Times New Roman"/>
          <w:sz w:val="24"/>
          <w:szCs w:val="24"/>
        </w:rPr>
        <w:t>piesakās pie</w:t>
      </w:r>
      <w:r w:rsidR="00AA6AA5" w:rsidRPr="00450F4E">
        <w:rPr>
          <w:rFonts w:ascii="Times New Roman" w:hAnsi="Times New Roman"/>
          <w:sz w:val="24"/>
          <w:szCs w:val="24"/>
        </w:rPr>
        <w:t xml:space="preserve">dalīties atklātā konkursā </w:t>
      </w:r>
      <w:r w:rsidR="00440981" w:rsidRPr="00450F4E">
        <w:rPr>
          <w:rFonts w:ascii="Times New Roman" w:hAnsi="Times New Roman"/>
          <w:sz w:val="24"/>
          <w:szCs w:val="24"/>
        </w:rPr>
        <w:t>“</w:t>
      </w:r>
      <w:r w:rsidR="00D745D0" w:rsidRPr="00450F4E">
        <w:rPr>
          <w:rFonts w:ascii="Times New Roman" w:hAnsi="Times New Roman"/>
          <w:sz w:val="24"/>
          <w:szCs w:val="24"/>
        </w:rPr>
        <w:t>SIA “Publisko aktīvu pārvaldītājs Possessor”, SIA “REAP” un  likvidējamās SIA “FeLM” vadošo amatpersonu civiltiesiskās atbildības apdrošināšana</w:t>
      </w:r>
      <w:r w:rsidRPr="00450F4E">
        <w:rPr>
          <w:rFonts w:ascii="Times New Roman" w:hAnsi="Times New Roman"/>
          <w:bCs/>
          <w:sz w:val="24"/>
          <w:szCs w:val="24"/>
        </w:rPr>
        <w:t>”</w:t>
      </w:r>
      <w:r w:rsidR="00182B06" w:rsidRPr="00450F4E">
        <w:rPr>
          <w:rFonts w:ascii="Times New Roman" w:hAnsi="Times New Roman"/>
          <w:bCs/>
          <w:sz w:val="24"/>
          <w:szCs w:val="24"/>
        </w:rPr>
        <w:t>, identifikācijas Nr</w:t>
      </w:r>
      <w:r w:rsidR="002E02A9" w:rsidRPr="00450F4E">
        <w:rPr>
          <w:rFonts w:ascii="Times New Roman" w:hAnsi="Times New Roman"/>
          <w:bCs/>
          <w:sz w:val="24"/>
          <w:szCs w:val="24"/>
        </w:rPr>
        <w:t>.</w:t>
      </w:r>
      <w:r w:rsidR="00452D2B" w:rsidRPr="00450F4E">
        <w:rPr>
          <w:rFonts w:ascii="Times New Roman" w:hAnsi="Times New Roman"/>
          <w:bCs/>
          <w:sz w:val="24"/>
          <w:szCs w:val="24"/>
        </w:rPr>
        <w:t xml:space="preserve"> </w:t>
      </w:r>
      <w:r w:rsidR="002E02A9" w:rsidRPr="00450F4E">
        <w:rPr>
          <w:rFonts w:ascii="Times New Roman" w:hAnsi="Times New Roman"/>
          <w:bCs/>
          <w:sz w:val="24"/>
          <w:szCs w:val="24"/>
        </w:rPr>
        <w:t>POSSESSOR/202</w:t>
      </w:r>
      <w:r w:rsidR="00EF2769" w:rsidRPr="00450F4E">
        <w:rPr>
          <w:rFonts w:ascii="Times New Roman" w:hAnsi="Times New Roman"/>
          <w:bCs/>
          <w:sz w:val="24"/>
          <w:szCs w:val="24"/>
        </w:rPr>
        <w:t>4/</w:t>
      </w:r>
      <w:r w:rsidR="00D745D0" w:rsidRPr="00450F4E">
        <w:rPr>
          <w:rFonts w:ascii="Times New Roman" w:hAnsi="Times New Roman"/>
          <w:bCs/>
          <w:sz w:val="24"/>
          <w:szCs w:val="24"/>
        </w:rPr>
        <w:t>66</w:t>
      </w:r>
      <w:r w:rsidR="002E02A9" w:rsidRPr="00450F4E">
        <w:rPr>
          <w:rFonts w:ascii="Times New Roman" w:hAnsi="Times New Roman"/>
          <w:sz w:val="24"/>
          <w:szCs w:val="24"/>
        </w:rPr>
        <w:t xml:space="preserve"> </w:t>
      </w:r>
      <w:r w:rsidRPr="00450F4E">
        <w:rPr>
          <w:rFonts w:ascii="Times New Roman" w:hAnsi="Times New Roman"/>
          <w:sz w:val="24"/>
          <w:szCs w:val="24"/>
        </w:rPr>
        <w:t xml:space="preserve">(turpmāk – </w:t>
      </w:r>
      <w:r w:rsidR="00BB2D13" w:rsidRPr="00450F4E">
        <w:rPr>
          <w:rFonts w:ascii="Times New Roman" w:hAnsi="Times New Roman"/>
          <w:sz w:val="24"/>
          <w:szCs w:val="24"/>
        </w:rPr>
        <w:t>Atklāts konkurss</w:t>
      </w:r>
      <w:r w:rsidR="00AA6AA5" w:rsidRPr="00450F4E">
        <w:rPr>
          <w:rFonts w:ascii="Times New Roman" w:hAnsi="Times New Roman"/>
          <w:sz w:val="24"/>
          <w:szCs w:val="24"/>
        </w:rPr>
        <w:t xml:space="preserve">), un piedāvā </w:t>
      </w:r>
      <w:r w:rsidR="006B1B62" w:rsidRPr="00450F4E">
        <w:rPr>
          <w:rFonts w:ascii="Times New Roman" w:hAnsi="Times New Roman"/>
          <w:sz w:val="24"/>
          <w:szCs w:val="24"/>
          <w:lang w:eastAsia="zh-CN"/>
        </w:rPr>
        <w:t xml:space="preserve">nodrošināt </w:t>
      </w:r>
      <w:r w:rsidR="001164F7" w:rsidRPr="00450F4E">
        <w:rPr>
          <w:rFonts w:ascii="Times New Roman" w:hAnsi="Times New Roman"/>
          <w:sz w:val="24"/>
          <w:szCs w:val="24"/>
          <w:lang w:eastAsia="zh-CN"/>
        </w:rPr>
        <w:t>Pakalpojumu</w:t>
      </w:r>
      <w:r w:rsidR="00F52D31" w:rsidRPr="00450F4E">
        <w:rPr>
          <w:rFonts w:ascii="Times New Roman" w:hAnsi="Times New Roman"/>
          <w:sz w:val="24"/>
          <w:szCs w:val="24"/>
        </w:rPr>
        <w:t xml:space="preserve"> </w:t>
      </w:r>
      <w:r w:rsidRPr="00450F4E">
        <w:rPr>
          <w:rFonts w:ascii="Times New Roman" w:hAnsi="Times New Roman"/>
          <w:sz w:val="24"/>
          <w:szCs w:val="24"/>
        </w:rPr>
        <w:t xml:space="preserve">saskaņā ar </w:t>
      </w:r>
      <w:r w:rsidR="00FE769A" w:rsidRPr="00450F4E">
        <w:rPr>
          <w:rFonts w:ascii="Times New Roman" w:hAnsi="Times New Roman"/>
          <w:sz w:val="24"/>
          <w:szCs w:val="24"/>
        </w:rPr>
        <w:t>Latvijas Republikā spēkā esošajiem normatīvajiem</w:t>
      </w:r>
      <w:r w:rsidRPr="00450F4E">
        <w:rPr>
          <w:rFonts w:ascii="Times New Roman" w:hAnsi="Times New Roman"/>
          <w:sz w:val="24"/>
          <w:szCs w:val="24"/>
        </w:rPr>
        <w:t xml:space="preserve"> aktiem, Tehnisko specifikāciju un finanšu piedāvājumu, kā arī </w:t>
      </w:r>
      <w:r w:rsidR="00BB2D13" w:rsidRPr="00450F4E">
        <w:rPr>
          <w:rFonts w:ascii="Times New Roman" w:hAnsi="Times New Roman"/>
          <w:sz w:val="24"/>
          <w:szCs w:val="24"/>
        </w:rPr>
        <w:t xml:space="preserve">Atklāta konkursa </w:t>
      </w:r>
      <w:r w:rsidR="00312CAC" w:rsidRPr="00450F4E">
        <w:rPr>
          <w:rFonts w:ascii="Times New Roman" w:hAnsi="Times New Roman"/>
          <w:sz w:val="24"/>
          <w:szCs w:val="24"/>
        </w:rPr>
        <w:t>n</w:t>
      </w:r>
      <w:r w:rsidRPr="00450F4E">
        <w:rPr>
          <w:rFonts w:ascii="Times New Roman" w:hAnsi="Times New Roman"/>
          <w:sz w:val="24"/>
          <w:szCs w:val="24"/>
        </w:rPr>
        <w:t>olikuma prasībām;</w:t>
      </w:r>
    </w:p>
    <w:p w14:paraId="573243A5" w14:textId="49E545B0" w:rsidR="00591F57" w:rsidRPr="00450F4E" w:rsidRDefault="00591F57" w:rsidP="00815978">
      <w:pPr>
        <w:pStyle w:val="Sarakstarindkopa"/>
        <w:numPr>
          <w:ilvl w:val="0"/>
          <w:numId w:val="3"/>
        </w:numPr>
        <w:tabs>
          <w:tab w:val="clear" w:pos="720"/>
          <w:tab w:val="num" w:pos="426"/>
        </w:tabs>
        <w:suppressAutoHyphens/>
        <w:overflowPunct w:val="0"/>
        <w:autoSpaceDE w:val="0"/>
        <w:spacing w:after="0" w:line="240" w:lineRule="auto"/>
        <w:ind w:left="426" w:hanging="426"/>
        <w:jc w:val="both"/>
        <w:textAlignment w:val="baseline"/>
        <w:rPr>
          <w:rFonts w:ascii="Times New Roman" w:hAnsi="Times New Roman"/>
          <w:sz w:val="24"/>
          <w:szCs w:val="24"/>
          <w:lang w:eastAsia="lv-LV"/>
        </w:rPr>
      </w:pPr>
      <w:r w:rsidRPr="00450F4E">
        <w:rPr>
          <w:rFonts w:ascii="Times New Roman" w:hAnsi="Times New Roman"/>
          <w:sz w:val="24"/>
          <w:szCs w:val="24"/>
          <w:lang w:eastAsia="lv-LV"/>
        </w:rPr>
        <w:t xml:space="preserve">iesniedz pieteikumu, kas sastāv no šī pieteikuma un </w:t>
      </w:r>
      <w:r w:rsidR="00BB2D13" w:rsidRPr="00450F4E">
        <w:rPr>
          <w:rFonts w:ascii="Times New Roman" w:hAnsi="Times New Roman"/>
          <w:sz w:val="24"/>
          <w:szCs w:val="24"/>
        </w:rPr>
        <w:t>Atklāta konkursa</w:t>
      </w:r>
      <w:r w:rsidR="00312CAC" w:rsidRPr="00450F4E">
        <w:rPr>
          <w:rFonts w:ascii="Times New Roman" w:hAnsi="Times New Roman"/>
          <w:sz w:val="24"/>
          <w:szCs w:val="24"/>
          <w:lang w:eastAsia="lv-LV"/>
        </w:rPr>
        <w:t xml:space="preserve"> n</w:t>
      </w:r>
      <w:r w:rsidRPr="00450F4E">
        <w:rPr>
          <w:rFonts w:ascii="Times New Roman" w:hAnsi="Times New Roman"/>
          <w:sz w:val="24"/>
          <w:szCs w:val="24"/>
          <w:lang w:eastAsia="lv-LV"/>
        </w:rPr>
        <w:t>olikumā noteiktajiem atlases dokumentiem;</w:t>
      </w:r>
    </w:p>
    <w:p w14:paraId="127BE600" w14:textId="3F148BB2" w:rsidR="008F3856" w:rsidRPr="00450F4E" w:rsidRDefault="008F3856" w:rsidP="008F3856">
      <w:pPr>
        <w:numPr>
          <w:ilvl w:val="0"/>
          <w:numId w:val="3"/>
        </w:numPr>
        <w:tabs>
          <w:tab w:val="clear" w:pos="720"/>
          <w:tab w:val="num" w:pos="426"/>
        </w:tabs>
        <w:ind w:left="426" w:hanging="426"/>
        <w:jc w:val="both"/>
        <w:rPr>
          <w:sz w:val="24"/>
          <w:szCs w:val="24"/>
        </w:rPr>
      </w:pPr>
      <w:r w:rsidRPr="00450F4E">
        <w:rPr>
          <w:sz w:val="24"/>
          <w:szCs w:val="24"/>
        </w:rPr>
        <w:t>apliecina, ka uz Pretendentu</w:t>
      </w:r>
      <w:r w:rsidR="00AB69FE" w:rsidRPr="00450F4E">
        <w:rPr>
          <w:sz w:val="24"/>
          <w:szCs w:val="24"/>
        </w:rPr>
        <w:t xml:space="preserve">, </w:t>
      </w:r>
      <w:r w:rsidR="00AB69FE" w:rsidRPr="00450F4E">
        <w:rPr>
          <w:sz w:val="24"/>
          <w:szCs w:val="24"/>
          <w:shd w:val="clear" w:color="auto" w:fill="FFFFFF"/>
        </w:rPr>
        <w:t xml:space="preserve">kā arī uz </w:t>
      </w:r>
      <w:r w:rsidR="00D406BA" w:rsidRPr="00450F4E">
        <w:rPr>
          <w:sz w:val="24"/>
          <w:szCs w:val="24"/>
          <w:lang w:eastAsia="zh-CN"/>
        </w:rPr>
        <w:t>PIL</w:t>
      </w:r>
      <w:r w:rsidR="00AB69FE" w:rsidRPr="00450F4E">
        <w:rPr>
          <w:sz w:val="24"/>
          <w:szCs w:val="24"/>
          <w:shd w:val="clear" w:color="auto" w:fill="FFFFFF"/>
        </w:rPr>
        <w:t> </w:t>
      </w:r>
      <w:r w:rsidR="00AB69FE" w:rsidRPr="00450F4E">
        <w:rPr>
          <w:rFonts w:eastAsiaTheme="majorEastAsia"/>
          <w:sz w:val="24"/>
          <w:szCs w:val="24"/>
          <w:shd w:val="clear" w:color="auto" w:fill="FFFFFF"/>
        </w:rPr>
        <w:t xml:space="preserve">42. </w:t>
      </w:r>
      <w:r w:rsidR="00AB69FE" w:rsidRPr="00450F4E">
        <w:rPr>
          <w:sz w:val="24"/>
          <w:szCs w:val="24"/>
          <w:shd w:val="clear" w:color="auto" w:fill="FFFFFF"/>
        </w:rPr>
        <w:t>panta trešajā daļā minētajām personām</w:t>
      </w:r>
      <w:r w:rsidRPr="00450F4E">
        <w:rPr>
          <w:sz w:val="24"/>
          <w:szCs w:val="24"/>
        </w:rPr>
        <w:t xml:space="preserve"> </w:t>
      </w:r>
      <w:r w:rsidRPr="00450F4E">
        <w:rPr>
          <w:sz w:val="24"/>
          <w:szCs w:val="24"/>
          <w:lang w:eastAsia="ru-RU"/>
        </w:rPr>
        <w:t xml:space="preserve">neattiecas </w:t>
      </w:r>
      <w:r w:rsidR="00D406BA" w:rsidRPr="00450F4E">
        <w:rPr>
          <w:sz w:val="24"/>
          <w:szCs w:val="24"/>
        </w:rPr>
        <w:t>PIL</w:t>
      </w:r>
      <w:r w:rsidRPr="00450F4E">
        <w:rPr>
          <w:sz w:val="24"/>
          <w:szCs w:val="24"/>
        </w:rPr>
        <w:t xml:space="preserve"> 42.</w:t>
      </w:r>
      <w:r w:rsidR="00D745D0" w:rsidRPr="00450F4E">
        <w:rPr>
          <w:sz w:val="24"/>
          <w:szCs w:val="24"/>
        </w:rPr>
        <w:t xml:space="preserve"> </w:t>
      </w:r>
      <w:r w:rsidRPr="00450F4E">
        <w:rPr>
          <w:sz w:val="24"/>
          <w:szCs w:val="24"/>
        </w:rPr>
        <w:t>panta otrajā daļā (izņemot 8. un 9.</w:t>
      </w:r>
      <w:r w:rsidR="00D745D0" w:rsidRPr="00450F4E">
        <w:rPr>
          <w:sz w:val="24"/>
          <w:szCs w:val="24"/>
        </w:rPr>
        <w:t xml:space="preserve"> </w:t>
      </w:r>
      <w:r w:rsidRPr="00450F4E">
        <w:rPr>
          <w:sz w:val="24"/>
          <w:szCs w:val="24"/>
        </w:rPr>
        <w:t>punktu) minētie gadījumi un gadījumi, kas minēti Starptautisko un Latvijas Republikas nacionālo sankciju likuma 11.</w:t>
      </w:r>
      <w:r w:rsidRPr="00450F4E">
        <w:rPr>
          <w:sz w:val="24"/>
          <w:szCs w:val="24"/>
          <w:vertAlign w:val="superscript"/>
        </w:rPr>
        <w:t>1</w:t>
      </w:r>
      <w:r w:rsidRPr="00450F4E">
        <w:rPr>
          <w:sz w:val="24"/>
          <w:szCs w:val="24"/>
        </w:rPr>
        <w:t xml:space="preserve"> panta pirmajā daļā </w:t>
      </w:r>
      <w:r w:rsidRPr="00450F4E">
        <w:rPr>
          <w:i/>
          <w:iCs/>
          <w:sz w:val="24"/>
          <w:szCs w:val="24"/>
        </w:rPr>
        <w:t>vai informē, ka uz šīm personām attiecas sekojoši izslēgšanas noteikumi (aizpilda ja attiecināms)</w:t>
      </w:r>
      <w:r w:rsidRPr="00450F4E">
        <w:rPr>
          <w:sz w:val="24"/>
          <w:szCs w:val="24"/>
        </w:rPr>
        <w:t>:</w:t>
      </w:r>
    </w:p>
    <w:tbl>
      <w:tblPr>
        <w:tblW w:w="9639"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4"/>
        <w:gridCol w:w="4395"/>
      </w:tblGrid>
      <w:tr w:rsidR="00452D2B" w:rsidRPr="00450F4E" w14:paraId="2A397180" w14:textId="77777777" w:rsidTr="00A016CB">
        <w:tc>
          <w:tcPr>
            <w:tcW w:w="5244" w:type="dxa"/>
            <w:shd w:val="clear" w:color="auto" w:fill="EEECE1" w:themeFill="background2"/>
          </w:tcPr>
          <w:p w14:paraId="36335209" w14:textId="77777777" w:rsidR="008F3856" w:rsidRPr="00450F4E" w:rsidRDefault="008F3856" w:rsidP="00D66CA2">
            <w:pPr>
              <w:jc w:val="both"/>
              <w:rPr>
                <w:b/>
                <w:sz w:val="24"/>
                <w:szCs w:val="24"/>
                <w:lang w:eastAsia="en-US"/>
              </w:rPr>
            </w:pPr>
            <w:r w:rsidRPr="00450F4E">
              <w:rPr>
                <w:b/>
                <w:sz w:val="24"/>
                <w:szCs w:val="24"/>
                <w:lang w:eastAsia="en-US"/>
              </w:rPr>
              <w:t>Uzņēmuma nosaukums/personas vārds, uzvārds</w:t>
            </w:r>
          </w:p>
        </w:tc>
        <w:tc>
          <w:tcPr>
            <w:tcW w:w="4395" w:type="dxa"/>
          </w:tcPr>
          <w:p w14:paraId="69DEFA69" w14:textId="77777777" w:rsidR="008F3856" w:rsidRPr="00450F4E" w:rsidRDefault="008F3856" w:rsidP="00D66CA2">
            <w:pPr>
              <w:spacing w:after="120"/>
              <w:jc w:val="both"/>
              <w:rPr>
                <w:b/>
                <w:sz w:val="24"/>
                <w:szCs w:val="24"/>
                <w:lang w:eastAsia="en-US"/>
              </w:rPr>
            </w:pPr>
          </w:p>
        </w:tc>
      </w:tr>
      <w:tr w:rsidR="00452D2B" w:rsidRPr="00450F4E" w14:paraId="2A18ED46" w14:textId="77777777" w:rsidTr="00A016CB">
        <w:tc>
          <w:tcPr>
            <w:tcW w:w="5244" w:type="dxa"/>
            <w:shd w:val="clear" w:color="auto" w:fill="EEECE1" w:themeFill="background2"/>
            <w:vAlign w:val="center"/>
          </w:tcPr>
          <w:p w14:paraId="78C40FCB" w14:textId="77777777" w:rsidR="008F3856" w:rsidRPr="00450F4E" w:rsidRDefault="008F3856" w:rsidP="00D66CA2">
            <w:pPr>
              <w:jc w:val="both"/>
              <w:rPr>
                <w:b/>
                <w:sz w:val="24"/>
                <w:szCs w:val="24"/>
                <w:lang w:eastAsia="en-US"/>
              </w:rPr>
            </w:pPr>
            <w:r w:rsidRPr="00450F4E">
              <w:rPr>
                <w:b/>
                <w:sz w:val="24"/>
                <w:szCs w:val="24"/>
                <w:lang w:eastAsia="en-US"/>
              </w:rPr>
              <w:t>Attiecināmais izslēgšanas noteikums, īss pārkāpuma apraksts</w:t>
            </w:r>
          </w:p>
        </w:tc>
        <w:tc>
          <w:tcPr>
            <w:tcW w:w="4395" w:type="dxa"/>
          </w:tcPr>
          <w:p w14:paraId="149EC5DA" w14:textId="77777777" w:rsidR="008F3856" w:rsidRPr="00450F4E" w:rsidRDefault="008F3856" w:rsidP="00D66CA2">
            <w:pPr>
              <w:spacing w:after="120"/>
              <w:jc w:val="both"/>
              <w:rPr>
                <w:b/>
                <w:sz w:val="24"/>
                <w:szCs w:val="24"/>
                <w:lang w:eastAsia="en-US"/>
              </w:rPr>
            </w:pPr>
          </w:p>
        </w:tc>
      </w:tr>
    </w:tbl>
    <w:p w14:paraId="5FB7C204" w14:textId="77777777" w:rsidR="008F3856" w:rsidRPr="00450F4E" w:rsidRDefault="008F3856" w:rsidP="008F3856">
      <w:pPr>
        <w:ind w:left="426"/>
        <w:jc w:val="both"/>
        <w:rPr>
          <w:sz w:val="24"/>
          <w:szCs w:val="24"/>
        </w:rPr>
      </w:pPr>
    </w:p>
    <w:p w14:paraId="1E5C609E" w14:textId="05A68137" w:rsidR="00591F57" w:rsidRPr="00450F4E" w:rsidRDefault="00591F57" w:rsidP="00815978">
      <w:pPr>
        <w:numPr>
          <w:ilvl w:val="0"/>
          <w:numId w:val="3"/>
        </w:numPr>
        <w:tabs>
          <w:tab w:val="clear" w:pos="720"/>
          <w:tab w:val="num" w:pos="426"/>
        </w:tabs>
        <w:ind w:left="426" w:hanging="426"/>
        <w:jc w:val="both"/>
        <w:rPr>
          <w:sz w:val="24"/>
          <w:szCs w:val="24"/>
        </w:rPr>
      </w:pPr>
      <w:r w:rsidRPr="00450F4E">
        <w:rPr>
          <w:sz w:val="24"/>
          <w:szCs w:val="24"/>
        </w:rPr>
        <w:t xml:space="preserve">apliecina, ka Pretendents </w:t>
      </w:r>
      <w:r w:rsidR="00A85C9A" w:rsidRPr="00450F4E">
        <w:rPr>
          <w:sz w:val="24"/>
          <w:szCs w:val="24"/>
        </w:rPr>
        <w:t xml:space="preserve">izstrādājis piedāvājumu neatkarīgi un </w:t>
      </w:r>
      <w:r w:rsidRPr="00450F4E">
        <w:rPr>
          <w:sz w:val="24"/>
          <w:szCs w:val="24"/>
        </w:rPr>
        <w:t xml:space="preserve">nekādā veidā nav ieinteresēts nevienā citā piedāvājumā, kas iesniegts šajā </w:t>
      </w:r>
      <w:r w:rsidR="00BB2D13" w:rsidRPr="00450F4E">
        <w:rPr>
          <w:sz w:val="24"/>
          <w:szCs w:val="24"/>
        </w:rPr>
        <w:t>Atklāta konkurs</w:t>
      </w:r>
      <w:r w:rsidRPr="00450F4E">
        <w:rPr>
          <w:sz w:val="24"/>
          <w:szCs w:val="24"/>
        </w:rPr>
        <w:t xml:space="preserve">a procedūrā un nav tādu apstākļu, kuri liegtu Pretendentam piedalīties </w:t>
      </w:r>
      <w:r w:rsidR="00BB2D13" w:rsidRPr="00450F4E">
        <w:rPr>
          <w:sz w:val="24"/>
          <w:szCs w:val="24"/>
        </w:rPr>
        <w:t>Atklāta konkursa</w:t>
      </w:r>
      <w:r w:rsidRPr="00450F4E">
        <w:rPr>
          <w:sz w:val="24"/>
          <w:szCs w:val="24"/>
        </w:rPr>
        <w:t xml:space="preserve"> procedūrā un ievērot visas </w:t>
      </w:r>
      <w:r w:rsidR="00BB2D13" w:rsidRPr="00450F4E">
        <w:rPr>
          <w:sz w:val="24"/>
          <w:szCs w:val="24"/>
        </w:rPr>
        <w:t>Atklāta konkursa</w:t>
      </w:r>
      <w:r w:rsidRPr="00450F4E">
        <w:rPr>
          <w:sz w:val="24"/>
          <w:szCs w:val="24"/>
        </w:rPr>
        <w:t xml:space="preserve"> </w:t>
      </w:r>
      <w:r w:rsidR="00312CAC" w:rsidRPr="00450F4E">
        <w:rPr>
          <w:sz w:val="24"/>
          <w:szCs w:val="24"/>
        </w:rPr>
        <w:t>n</w:t>
      </w:r>
      <w:r w:rsidRPr="00450F4E">
        <w:rPr>
          <w:sz w:val="24"/>
          <w:szCs w:val="24"/>
        </w:rPr>
        <w:t>olikuma un Tehniskās specifikācijas prasības;</w:t>
      </w:r>
    </w:p>
    <w:p w14:paraId="58F35AF3" w14:textId="0FFA0270" w:rsidR="00591F57" w:rsidRPr="00450F4E" w:rsidRDefault="00591F57" w:rsidP="00815978">
      <w:pPr>
        <w:numPr>
          <w:ilvl w:val="0"/>
          <w:numId w:val="3"/>
        </w:numPr>
        <w:tabs>
          <w:tab w:val="clear" w:pos="720"/>
          <w:tab w:val="num" w:pos="426"/>
        </w:tabs>
        <w:ind w:left="426" w:hanging="426"/>
        <w:jc w:val="both"/>
        <w:rPr>
          <w:sz w:val="24"/>
          <w:szCs w:val="24"/>
        </w:rPr>
      </w:pPr>
      <w:r w:rsidRPr="00450F4E">
        <w:rPr>
          <w:sz w:val="24"/>
          <w:szCs w:val="24"/>
        </w:rPr>
        <w:t xml:space="preserve">apliecina, ka piedāvājumā ir iekļautas visas </w:t>
      </w:r>
      <w:r w:rsidR="00582377" w:rsidRPr="00450F4E">
        <w:rPr>
          <w:sz w:val="24"/>
          <w:szCs w:val="24"/>
        </w:rPr>
        <w:t xml:space="preserve">izmaksas, kas saistītas ar </w:t>
      </w:r>
      <w:r w:rsidR="00D51352" w:rsidRPr="00450F4E">
        <w:rPr>
          <w:sz w:val="24"/>
          <w:szCs w:val="24"/>
        </w:rPr>
        <w:t>P</w:t>
      </w:r>
      <w:r w:rsidR="00582377" w:rsidRPr="00450F4E">
        <w:rPr>
          <w:sz w:val="24"/>
          <w:szCs w:val="24"/>
        </w:rPr>
        <w:t xml:space="preserve">akalpojuma sniegšanu </w:t>
      </w:r>
      <w:r w:rsidR="00D51352" w:rsidRPr="00450F4E">
        <w:rPr>
          <w:sz w:val="24"/>
          <w:szCs w:val="24"/>
          <w:lang w:eastAsia="zh-CN"/>
        </w:rPr>
        <w:t>Tehniskajā specifikācijā noteiktajā</w:t>
      </w:r>
      <w:r w:rsidR="00582377" w:rsidRPr="00450F4E">
        <w:rPr>
          <w:sz w:val="24"/>
          <w:szCs w:val="24"/>
          <w:lang w:eastAsia="zh-CN"/>
        </w:rPr>
        <w:t xml:space="preserve"> apjomā</w:t>
      </w:r>
      <w:r w:rsidR="00727BF7" w:rsidRPr="00450F4E">
        <w:rPr>
          <w:sz w:val="24"/>
          <w:szCs w:val="24"/>
          <w:lang w:eastAsia="zh-CN"/>
        </w:rPr>
        <w:t xml:space="preserve">, </w:t>
      </w:r>
      <w:r w:rsidR="00727BF7" w:rsidRPr="00450F4E">
        <w:rPr>
          <w:sz w:val="24"/>
          <w:szCs w:val="24"/>
        </w:rPr>
        <w:t>kā arī vis</w:t>
      </w:r>
      <w:r w:rsidR="00D51352" w:rsidRPr="00450F4E">
        <w:rPr>
          <w:sz w:val="24"/>
          <w:szCs w:val="24"/>
        </w:rPr>
        <w:t>i</w:t>
      </w:r>
      <w:r w:rsidR="00727BF7" w:rsidRPr="00450F4E">
        <w:rPr>
          <w:sz w:val="24"/>
          <w:szCs w:val="24"/>
        </w:rPr>
        <w:t xml:space="preserve"> iespējam</w:t>
      </w:r>
      <w:r w:rsidR="00D51352" w:rsidRPr="00450F4E">
        <w:rPr>
          <w:sz w:val="24"/>
          <w:szCs w:val="24"/>
        </w:rPr>
        <w:t>ie</w:t>
      </w:r>
      <w:r w:rsidR="00727BF7" w:rsidRPr="00450F4E">
        <w:rPr>
          <w:sz w:val="24"/>
          <w:szCs w:val="24"/>
        </w:rPr>
        <w:t xml:space="preserve"> risk</w:t>
      </w:r>
      <w:r w:rsidR="00D51352" w:rsidRPr="00450F4E">
        <w:rPr>
          <w:sz w:val="24"/>
          <w:szCs w:val="24"/>
        </w:rPr>
        <w:t>i</w:t>
      </w:r>
      <w:r w:rsidR="00727BF7" w:rsidRPr="00450F4E">
        <w:rPr>
          <w:sz w:val="24"/>
          <w:szCs w:val="24"/>
        </w:rPr>
        <w:t>, kas saistīti ar cenu sadārdzinājumu Līguma izpildes laikā</w:t>
      </w:r>
      <w:r w:rsidRPr="00450F4E">
        <w:rPr>
          <w:sz w:val="24"/>
          <w:szCs w:val="24"/>
        </w:rPr>
        <w:t>;</w:t>
      </w:r>
      <w:r w:rsidRPr="00450F4E">
        <w:rPr>
          <w:sz w:val="24"/>
          <w:szCs w:val="24"/>
          <w:lang w:eastAsia="zh-CN"/>
        </w:rPr>
        <w:t xml:space="preserve"> </w:t>
      </w:r>
    </w:p>
    <w:p w14:paraId="24906559" w14:textId="01EA7E7D" w:rsidR="00B40141" w:rsidRPr="00450F4E" w:rsidRDefault="00B40141" w:rsidP="00815978">
      <w:pPr>
        <w:numPr>
          <w:ilvl w:val="0"/>
          <w:numId w:val="3"/>
        </w:numPr>
        <w:tabs>
          <w:tab w:val="clear" w:pos="720"/>
        </w:tabs>
        <w:ind w:left="426" w:hanging="426"/>
        <w:jc w:val="both"/>
        <w:rPr>
          <w:sz w:val="24"/>
          <w:szCs w:val="24"/>
        </w:rPr>
      </w:pPr>
      <w:r w:rsidRPr="00450F4E">
        <w:rPr>
          <w:sz w:val="24"/>
          <w:szCs w:val="24"/>
        </w:rPr>
        <w:t xml:space="preserve">piekrīt personas datu apstrādei </w:t>
      </w:r>
      <w:r w:rsidR="00BB2D13" w:rsidRPr="00450F4E">
        <w:rPr>
          <w:sz w:val="24"/>
          <w:szCs w:val="24"/>
        </w:rPr>
        <w:t xml:space="preserve">Atklāta konkursa </w:t>
      </w:r>
      <w:r w:rsidRPr="00450F4E">
        <w:rPr>
          <w:sz w:val="24"/>
          <w:szCs w:val="24"/>
        </w:rPr>
        <w:t xml:space="preserve">veikšanai un </w:t>
      </w:r>
      <w:r w:rsidR="00BB2D13" w:rsidRPr="00450F4E">
        <w:rPr>
          <w:sz w:val="24"/>
          <w:szCs w:val="24"/>
        </w:rPr>
        <w:t>Atklāta konkursa</w:t>
      </w:r>
      <w:r w:rsidRPr="00450F4E">
        <w:rPr>
          <w:sz w:val="24"/>
          <w:szCs w:val="24"/>
        </w:rPr>
        <w:t xml:space="preserve"> dokumentu glabāšanai;</w:t>
      </w:r>
    </w:p>
    <w:p w14:paraId="6BFD57E3" w14:textId="6FA8A97F" w:rsidR="003840E6" w:rsidRPr="00450F4E" w:rsidRDefault="003840E6" w:rsidP="00815978">
      <w:pPr>
        <w:numPr>
          <w:ilvl w:val="0"/>
          <w:numId w:val="3"/>
        </w:numPr>
        <w:tabs>
          <w:tab w:val="clear" w:pos="720"/>
        </w:tabs>
        <w:ind w:left="426" w:hanging="426"/>
        <w:jc w:val="both"/>
        <w:rPr>
          <w:sz w:val="24"/>
          <w:szCs w:val="24"/>
        </w:rPr>
      </w:pPr>
      <w:r w:rsidRPr="00450F4E">
        <w:rPr>
          <w:sz w:val="24"/>
          <w:szCs w:val="24"/>
          <w:lang w:eastAsia="zh-CN"/>
        </w:rPr>
        <w:t>apņemas noslēgt līgumu</w:t>
      </w:r>
      <w:r w:rsidR="00892E67" w:rsidRPr="00450F4E">
        <w:rPr>
          <w:sz w:val="24"/>
          <w:szCs w:val="24"/>
          <w:lang w:eastAsia="zh-CN"/>
        </w:rPr>
        <w:t xml:space="preserve"> (Atklāt</w:t>
      </w:r>
      <w:r w:rsidR="00D47D60" w:rsidRPr="00450F4E">
        <w:rPr>
          <w:sz w:val="24"/>
          <w:szCs w:val="24"/>
          <w:lang w:eastAsia="zh-CN"/>
        </w:rPr>
        <w:t>a</w:t>
      </w:r>
      <w:r w:rsidR="00892E67" w:rsidRPr="00450F4E">
        <w:rPr>
          <w:sz w:val="24"/>
          <w:szCs w:val="24"/>
          <w:lang w:eastAsia="zh-CN"/>
        </w:rPr>
        <w:t xml:space="preserve"> </w:t>
      </w:r>
      <w:r w:rsidR="00BB2D13" w:rsidRPr="00450F4E">
        <w:rPr>
          <w:sz w:val="24"/>
          <w:szCs w:val="24"/>
          <w:lang w:eastAsia="zh-CN"/>
        </w:rPr>
        <w:t>konkursa</w:t>
      </w:r>
      <w:r w:rsidR="00892E67" w:rsidRPr="00450F4E">
        <w:rPr>
          <w:sz w:val="24"/>
          <w:szCs w:val="24"/>
          <w:lang w:eastAsia="zh-CN"/>
        </w:rPr>
        <w:t xml:space="preserve"> nolikuma </w:t>
      </w:r>
      <w:r w:rsidR="00041A74" w:rsidRPr="00450F4E">
        <w:rPr>
          <w:sz w:val="24"/>
          <w:szCs w:val="24"/>
          <w:lang w:eastAsia="zh-CN"/>
        </w:rPr>
        <w:t>5</w:t>
      </w:r>
      <w:r w:rsidR="00647889" w:rsidRPr="00450F4E">
        <w:rPr>
          <w:sz w:val="24"/>
          <w:szCs w:val="24"/>
          <w:lang w:eastAsia="zh-CN"/>
        </w:rPr>
        <w:t>.</w:t>
      </w:r>
      <w:r w:rsidR="00041A74" w:rsidRPr="00450F4E">
        <w:rPr>
          <w:sz w:val="24"/>
          <w:szCs w:val="24"/>
          <w:lang w:eastAsia="zh-CN"/>
        </w:rPr>
        <w:t xml:space="preserve"> </w:t>
      </w:r>
      <w:r w:rsidR="00647889" w:rsidRPr="00450F4E">
        <w:rPr>
          <w:sz w:val="24"/>
          <w:szCs w:val="24"/>
          <w:lang w:eastAsia="zh-CN"/>
        </w:rPr>
        <w:t>pielikums</w:t>
      </w:r>
      <w:r w:rsidR="00BB2D13" w:rsidRPr="00450F4E">
        <w:rPr>
          <w:sz w:val="24"/>
          <w:szCs w:val="24"/>
          <w:lang w:eastAsia="zh-CN"/>
        </w:rPr>
        <w:t>)</w:t>
      </w:r>
      <w:r w:rsidRPr="00450F4E">
        <w:rPr>
          <w:sz w:val="24"/>
          <w:szCs w:val="24"/>
          <w:lang w:eastAsia="zh-CN"/>
        </w:rPr>
        <w:t>, ja tiks atzīts par uzvarētāju;</w:t>
      </w:r>
    </w:p>
    <w:p w14:paraId="1AC17A01" w14:textId="5E56FFF5" w:rsidR="00D025DA" w:rsidRPr="00450F4E" w:rsidRDefault="00591F57" w:rsidP="00954657">
      <w:pPr>
        <w:numPr>
          <w:ilvl w:val="0"/>
          <w:numId w:val="3"/>
        </w:numPr>
        <w:tabs>
          <w:tab w:val="clear" w:pos="720"/>
          <w:tab w:val="num" w:pos="426"/>
        </w:tabs>
        <w:ind w:left="426" w:hanging="426"/>
        <w:jc w:val="both"/>
        <w:rPr>
          <w:sz w:val="24"/>
          <w:szCs w:val="24"/>
        </w:rPr>
      </w:pPr>
      <w:r w:rsidRPr="00450F4E">
        <w:rPr>
          <w:sz w:val="24"/>
          <w:szCs w:val="24"/>
        </w:rPr>
        <w:t>apliecina, ka visas pieteikumā un atlases dokumentos sniegtās ziņas ir patiesas</w:t>
      </w:r>
      <w:r w:rsidR="00954657" w:rsidRPr="00450F4E">
        <w:rPr>
          <w:sz w:val="24"/>
          <w:szCs w:val="24"/>
        </w:rPr>
        <w:t>.</w:t>
      </w:r>
    </w:p>
    <w:p w14:paraId="1FB75FAA" w14:textId="77777777" w:rsidR="006777B1" w:rsidRPr="00450F4E" w:rsidRDefault="006777B1" w:rsidP="00954657">
      <w:pPr>
        <w:ind w:left="426"/>
        <w:jc w:val="both"/>
        <w:rPr>
          <w:sz w:val="24"/>
          <w:szCs w:val="24"/>
        </w:rPr>
      </w:pPr>
    </w:p>
    <w:p w14:paraId="0C213313" w14:textId="598C5579" w:rsidR="00BA3340" w:rsidRPr="00450F4E" w:rsidRDefault="003112C4" w:rsidP="00BA3340">
      <w:pPr>
        <w:pStyle w:val="Virsraksts1"/>
        <w:numPr>
          <w:ilvl w:val="0"/>
          <w:numId w:val="0"/>
        </w:numPr>
        <w:rPr>
          <w:rFonts w:ascii="Times New Roman" w:hAnsi="Times New Roman"/>
          <w:sz w:val="24"/>
          <w:szCs w:val="24"/>
        </w:rPr>
      </w:pPr>
      <w:bookmarkStart w:id="12" w:name="_Toc143169796"/>
      <w:r w:rsidRPr="00450F4E">
        <w:rPr>
          <w:rFonts w:ascii="Times New Roman" w:hAnsi="Times New Roman"/>
          <w:sz w:val="24"/>
          <w:szCs w:val="24"/>
        </w:rPr>
        <w:t>3</w:t>
      </w:r>
      <w:r w:rsidR="00BA3340" w:rsidRPr="00450F4E">
        <w:rPr>
          <w:rFonts w:ascii="Times New Roman" w:hAnsi="Times New Roman"/>
          <w:sz w:val="24"/>
          <w:szCs w:val="24"/>
        </w:rPr>
        <w:t>. APAKŠUZŅĒMĒJU SARAKSTS</w:t>
      </w:r>
      <w:bookmarkEnd w:id="12"/>
      <w:r w:rsidR="00EA46BD" w:rsidRPr="00450F4E">
        <w:rPr>
          <w:rFonts w:ascii="Times New Roman" w:hAnsi="Times New Roman"/>
          <w:sz w:val="24"/>
          <w:szCs w:val="24"/>
        </w:rPr>
        <w:t xml:space="preserve"> (</w:t>
      </w:r>
      <w:r w:rsidR="00EA46BD" w:rsidRPr="00450F4E">
        <w:rPr>
          <w:rFonts w:ascii="Times New Roman" w:hAnsi="Times New Roman"/>
          <w:i/>
          <w:iCs/>
          <w:sz w:val="24"/>
          <w:szCs w:val="24"/>
        </w:rPr>
        <w:t>ja attiecināms</w:t>
      </w:r>
      <w:r w:rsidR="00EA46BD" w:rsidRPr="00450F4E">
        <w:rPr>
          <w:rFonts w:ascii="Times New Roman" w:hAnsi="Times New Roman"/>
          <w:sz w:val="24"/>
          <w:szCs w:val="24"/>
        </w:rPr>
        <w:t>)</w:t>
      </w:r>
      <w:r w:rsidR="00B609F3" w:rsidRPr="00450F4E">
        <w:rPr>
          <w:rFonts w:ascii="Times New Roman" w:hAnsi="Times New Roman"/>
          <w:sz w:val="24"/>
          <w:szCs w:val="24"/>
        </w:rPr>
        <w:t>:</w:t>
      </w:r>
    </w:p>
    <w:p w14:paraId="70B11613" w14:textId="1B98722B" w:rsidR="00BA3340" w:rsidRPr="00450F4E" w:rsidRDefault="0037208B" w:rsidP="00D642EB">
      <w:pPr>
        <w:ind w:right="2"/>
        <w:jc w:val="both"/>
        <w:rPr>
          <w:sz w:val="24"/>
          <w:szCs w:val="24"/>
        </w:rPr>
      </w:pPr>
      <w:r w:rsidRPr="00450F4E">
        <w:rPr>
          <w:sz w:val="24"/>
          <w:szCs w:val="24"/>
        </w:rPr>
        <w:t xml:space="preserve">Informācija par </w:t>
      </w:r>
      <w:r w:rsidRPr="00450F4E">
        <w:rPr>
          <w:rFonts w:eastAsia="Calibri"/>
          <w:sz w:val="24"/>
          <w:szCs w:val="24"/>
          <w:lang w:eastAsia="en-US"/>
        </w:rPr>
        <w:t>Pretendenta (</w:t>
      </w:r>
      <w:r w:rsidRPr="00450F4E">
        <w:rPr>
          <w:rFonts w:eastAsia="Calibri"/>
          <w:i/>
          <w:iCs/>
          <w:sz w:val="24"/>
          <w:szCs w:val="24"/>
          <w:u w:val="single"/>
          <w:lang w:eastAsia="en-US"/>
        </w:rPr>
        <w:t>nosaukums</w:t>
      </w:r>
      <w:r w:rsidRPr="00450F4E">
        <w:rPr>
          <w:rFonts w:eastAsia="Calibri"/>
          <w:sz w:val="24"/>
          <w:szCs w:val="24"/>
          <w:lang w:eastAsia="en-US"/>
        </w:rPr>
        <w:t>) piesaistītajiem apakšuzņēmējiem</w:t>
      </w:r>
      <w:r w:rsidR="00703C77" w:rsidRPr="00450F4E">
        <w:rPr>
          <w:sz w:val="24"/>
          <w:szCs w:val="24"/>
        </w:rPr>
        <w:t xml:space="preserve">, </w:t>
      </w:r>
      <w:r w:rsidR="000911F7" w:rsidRPr="00450F4E">
        <w:rPr>
          <w:sz w:val="24"/>
          <w:szCs w:val="24"/>
        </w:rPr>
        <w:t>kurus Pretendents piesaistīs iepirkuma līguma izpildē</w:t>
      </w:r>
      <w:r w:rsidR="00C105E9" w:rsidRPr="00450F4E">
        <w:rPr>
          <w:sz w:val="24"/>
          <w:szCs w:val="24"/>
        </w:rPr>
        <w:t>,</w:t>
      </w:r>
      <w:r w:rsidR="000911F7" w:rsidRPr="00450F4E">
        <w:rPr>
          <w:sz w:val="24"/>
          <w:szCs w:val="24"/>
        </w:rPr>
        <w:t xml:space="preserve"> un kuru </w:t>
      </w:r>
      <w:r w:rsidR="00BA1225" w:rsidRPr="00450F4E">
        <w:rPr>
          <w:sz w:val="24"/>
          <w:szCs w:val="24"/>
        </w:rPr>
        <w:t>nodrošināmo</w:t>
      </w:r>
      <w:r w:rsidR="000911F7" w:rsidRPr="00450F4E">
        <w:rPr>
          <w:sz w:val="24"/>
          <w:szCs w:val="24"/>
        </w:rPr>
        <w:t xml:space="preserve"> </w:t>
      </w:r>
      <w:r w:rsidR="000911F7" w:rsidRPr="00450F4E">
        <w:rPr>
          <w:sz w:val="24"/>
          <w:szCs w:val="24"/>
          <w:u w:val="single"/>
        </w:rPr>
        <w:t>pakalpojumu vērtība ir vismaz 10 000</w:t>
      </w:r>
      <w:r w:rsidR="000911F7" w:rsidRPr="00450F4E">
        <w:rPr>
          <w:sz w:val="24"/>
          <w:szCs w:val="24"/>
        </w:rPr>
        <w:t xml:space="preserve"> </w:t>
      </w:r>
      <w:proofErr w:type="spellStart"/>
      <w:r w:rsidR="000911F7" w:rsidRPr="00450F4E">
        <w:rPr>
          <w:i/>
          <w:iCs/>
          <w:sz w:val="24"/>
          <w:szCs w:val="24"/>
        </w:rPr>
        <w:t>euro</w:t>
      </w:r>
      <w:proofErr w:type="spellEnd"/>
      <w:r w:rsidR="000911F7" w:rsidRPr="00450F4E">
        <w:rPr>
          <w:i/>
          <w:iCs/>
          <w:sz w:val="24"/>
          <w:szCs w:val="24"/>
        </w:rPr>
        <w:t xml:space="preserve"> </w:t>
      </w:r>
      <w:r w:rsidR="000911F7" w:rsidRPr="00450F4E">
        <w:rPr>
          <w:sz w:val="24"/>
          <w:szCs w:val="24"/>
        </w:rPr>
        <w:t>(bez PVN)</w:t>
      </w:r>
      <w:r w:rsidR="00D904D9" w:rsidRPr="00450F4E">
        <w:rPr>
          <w:sz w:val="24"/>
          <w:szCs w:val="24"/>
        </w:rPr>
        <w:t xml:space="preserve">, </w:t>
      </w:r>
      <w:r w:rsidR="00703C77" w:rsidRPr="00450F4E">
        <w:rPr>
          <w:sz w:val="24"/>
          <w:szCs w:val="24"/>
        </w:rPr>
        <w:t>un katram šādam apakšuzņēmējam izpildei nododamās līguma daļas summ</w:t>
      </w:r>
      <w:r w:rsidR="00504AC7" w:rsidRPr="00450F4E">
        <w:rPr>
          <w:sz w:val="24"/>
          <w:szCs w:val="24"/>
        </w:rPr>
        <w:t>u</w:t>
      </w:r>
      <w:r w:rsidR="00FD6300" w:rsidRPr="00450F4E">
        <w:rPr>
          <w:sz w:val="24"/>
          <w:szCs w:val="24"/>
        </w:rPr>
        <w:t xml:space="preserve">, pievienojot </w:t>
      </w:r>
      <w:r w:rsidR="008F0DB4" w:rsidRPr="00450F4E">
        <w:rPr>
          <w:rFonts w:eastAsia="Calibri"/>
          <w:bCs/>
          <w:sz w:val="24"/>
          <w:szCs w:val="24"/>
          <w:lang w:eastAsia="en-US"/>
        </w:rPr>
        <w:t xml:space="preserve">rakstiskus apakšuzņēmēju apliecinājumus par apakšuzņēmēja piedalīšanos </w:t>
      </w:r>
      <w:r w:rsidR="008F0DB4" w:rsidRPr="00450F4E">
        <w:rPr>
          <w:sz w:val="24"/>
          <w:szCs w:val="24"/>
        </w:rPr>
        <w:t>Atklāta konkursā</w:t>
      </w:r>
      <w:r w:rsidR="008F0DB4" w:rsidRPr="00450F4E">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008F0DB4" w:rsidRPr="00450F4E">
        <w:rPr>
          <w:sz w:val="24"/>
          <w:szCs w:val="24"/>
        </w:rPr>
        <w:t xml:space="preserve">Atklāta konkursa </w:t>
      </w:r>
      <w:r w:rsidR="008F0DB4" w:rsidRPr="00450F4E">
        <w:rPr>
          <w:rFonts w:eastAsia="Calibri"/>
          <w:bCs/>
          <w:sz w:val="24"/>
          <w:szCs w:val="24"/>
          <w:lang w:eastAsia="en-US"/>
        </w:rPr>
        <w:t>līgums</w:t>
      </w:r>
      <w:r w:rsidR="00EA250F" w:rsidRPr="00450F4E">
        <w:rPr>
          <w:rFonts w:eastAsia="Calibri"/>
          <w:bCs/>
          <w:sz w:val="24"/>
          <w:szCs w:val="24"/>
          <w:lang w:eastAsia="en-US"/>
        </w:rPr>
        <w:t>,</w:t>
      </w:r>
      <w:r w:rsidR="009206DB" w:rsidRPr="00450F4E">
        <w:rPr>
          <w:rFonts w:eastAsia="Calibri"/>
          <w:bCs/>
          <w:sz w:val="24"/>
          <w:szCs w:val="24"/>
          <w:lang w:eastAsia="en-US"/>
        </w:rPr>
        <w:t xml:space="preserve"> saska</w:t>
      </w:r>
      <w:r w:rsidR="00D642EB" w:rsidRPr="00450F4E">
        <w:rPr>
          <w:rFonts w:eastAsia="Calibri"/>
          <w:bCs/>
          <w:sz w:val="24"/>
          <w:szCs w:val="24"/>
          <w:lang w:eastAsia="en-US"/>
        </w:rPr>
        <w:t xml:space="preserve">ņā ar </w:t>
      </w:r>
      <w:r w:rsidR="00D642EB" w:rsidRPr="00450F4E">
        <w:rPr>
          <w:sz w:val="24"/>
          <w:szCs w:val="24"/>
        </w:rPr>
        <w:t xml:space="preserve">Atklāta konkursa nolikuma </w:t>
      </w:r>
      <w:r w:rsidR="00D642EB" w:rsidRPr="00450F4E">
        <w:rPr>
          <w:rFonts w:eastAsia="Calibri"/>
          <w:bCs/>
          <w:sz w:val="24"/>
          <w:szCs w:val="24"/>
          <w:lang w:eastAsia="en-US"/>
        </w:rPr>
        <w:t>5.</w:t>
      </w:r>
      <w:r w:rsidR="00EA46BD" w:rsidRPr="00450F4E">
        <w:rPr>
          <w:rFonts w:eastAsia="Calibri"/>
          <w:bCs/>
          <w:sz w:val="24"/>
          <w:szCs w:val="24"/>
          <w:lang w:eastAsia="en-US"/>
        </w:rPr>
        <w:t xml:space="preserve"> </w:t>
      </w:r>
      <w:r w:rsidR="00D642EB" w:rsidRPr="00450F4E">
        <w:rPr>
          <w:rFonts w:eastAsia="Calibri"/>
          <w:bCs/>
          <w:sz w:val="24"/>
          <w:szCs w:val="24"/>
          <w:lang w:eastAsia="en-US"/>
        </w:rPr>
        <w:t>punktā noteiktajām prasībām.</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4248"/>
        <w:gridCol w:w="2693"/>
        <w:gridCol w:w="2552"/>
      </w:tblGrid>
      <w:tr w:rsidR="001A69EA" w:rsidRPr="00450F4E" w14:paraId="1BCC259D" w14:textId="77777777" w:rsidTr="00114A0A">
        <w:trPr>
          <w:cantSplit/>
          <w:trHeight w:val="330"/>
          <w:jc w:val="center"/>
        </w:trPr>
        <w:tc>
          <w:tcPr>
            <w:tcW w:w="4248" w:type="dxa"/>
            <w:vMerge w:val="restart"/>
            <w:shd w:val="clear" w:color="auto" w:fill="EEECE1" w:themeFill="background2"/>
            <w:vAlign w:val="center"/>
          </w:tcPr>
          <w:p w14:paraId="60295DFE" w14:textId="77777777" w:rsidR="001A69EA" w:rsidRPr="00450F4E" w:rsidRDefault="001A69EA" w:rsidP="00E635EF">
            <w:pPr>
              <w:jc w:val="center"/>
              <w:rPr>
                <w:b/>
                <w:bCs/>
                <w:sz w:val="24"/>
                <w:szCs w:val="24"/>
              </w:rPr>
            </w:pPr>
            <w:r w:rsidRPr="00450F4E">
              <w:rPr>
                <w:b/>
                <w:bCs/>
                <w:sz w:val="24"/>
                <w:szCs w:val="24"/>
              </w:rPr>
              <w:t>Apakšuzņēmēja nosaukums</w:t>
            </w:r>
            <w:r w:rsidRPr="00450F4E">
              <w:rPr>
                <w:sz w:val="24"/>
                <w:szCs w:val="24"/>
              </w:rPr>
              <w:t>,</w:t>
            </w:r>
            <w:r w:rsidRPr="00450F4E">
              <w:rPr>
                <w:b/>
                <w:bCs/>
                <w:sz w:val="24"/>
                <w:szCs w:val="24"/>
              </w:rPr>
              <w:t xml:space="preserve"> </w:t>
            </w:r>
          </w:p>
          <w:p w14:paraId="2E07B1C4" w14:textId="505C4FB5" w:rsidR="001A69EA" w:rsidRPr="00450F4E" w:rsidRDefault="001A69EA" w:rsidP="00E635EF">
            <w:pPr>
              <w:jc w:val="center"/>
              <w:rPr>
                <w:b/>
                <w:bCs/>
                <w:sz w:val="24"/>
                <w:szCs w:val="24"/>
              </w:rPr>
            </w:pPr>
            <w:r w:rsidRPr="00450F4E">
              <w:rPr>
                <w:sz w:val="24"/>
                <w:szCs w:val="24"/>
              </w:rPr>
              <w:t>reģistrācijas Nr.</w:t>
            </w:r>
            <w:r w:rsidR="00683760" w:rsidRPr="00450F4E">
              <w:rPr>
                <w:sz w:val="24"/>
                <w:szCs w:val="24"/>
              </w:rPr>
              <w:t xml:space="preserve">, </w:t>
            </w:r>
            <w:r w:rsidR="00CE5957" w:rsidRPr="00450F4E">
              <w:rPr>
                <w:sz w:val="24"/>
                <w:szCs w:val="24"/>
              </w:rPr>
              <w:t xml:space="preserve">juridiskā adrese, kontaktpersona, </w:t>
            </w:r>
            <w:r w:rsidR="00683760" w:rsidRPr="00450F4E">
              <w:rPr>
                <w:sz w:val="24"/>
                <w:szCs w:val="24"/>
              </w:rPr>
              <w:t>uzņēmuma statuss (mazais/vidējais)</w:t>
            </w:r>
          </w:p>
        </w:tc>
        <w:tc>
          <w:tcPr>
            <w:tcW w:w="5245" w:type="dxa"/>
            <w:gridSpan w:val="2"/>
            <w:shd w:val="clear" w:color="auto" w:fill="EEECE1" w:themeFill="background2"/>
            <w:vAlign w:val="center"/>
          </w:tcPr>
          <w:p w14:paraId="783B7388" w14:textId="6DEB36F7" w:rsidR="001A69EA" w:rsidRPr="00450F4E" w:rsidRDefault="00E5105A" w:rsidP="00E635EF">
            <w:pPr>
              <w:jc w:val="center"/>
              <w:rPr>
                <w:b/>
                <w:bCs/>
                <w:sz w:val="24"/>
                <w:szCs w:val="24"/>
              </w:rPr>
            </w:pPr>
            <w:r w:rsidRPr="00450F4E">
              <w:rPr>
                <w:b/>
                <w:bCs/>
                <w:sz w:val="24"/>
                <w:szCs w:val="24"/>
              </w:rPr>
              <w:t>Izpildei nododamā līguma daļa</w:t>
            </w:r>
          </w:p>
        </w:tc>
      </w:tr>
      <w:tr w:rsidR="001A69EA" w:rsidRPr="00450F4E" w14:paraId="20D56B1E" w14:textId="77777777" w:rsidTr="00114A0A">
        <w:trPr>
          <w:cantSplit/>
          <w:trHeight w:val="184"/>
          <w:jc w:val="center"/>
        </w:trPr>
        <w:tc>
          <w:tcPr>
            <w:tcW w:w="4248" w:type="dxa"/>
            <w:vMerge/>
            <w:shd w:val="clear" w:color="auto" w:fill="EEECE1" w:themeFill="background2"/>
            <w:vAlign w:val="center"/>
          </w:tcPr>
          <w:p w14:paraId="01CBBF99" w14:textId="77777777" w:rsidR="001A69EA" w:rsidRPr="00450F4E" w:rsidRDefault="001A69EA" w:rsidP="00E635EF">
            <w:pPr>
              <w:snapToGrid w:val="0"/>
              <w:jc w:val="center"/>
              <w:rPr>
                <w:b/>
                <w:bCs/>
                <w:sz w:val="24"/>
                <w:szCs w:val="24"/>
              </w:rPr>
            </w:pPr>
          </w:p>
        </w:tc>
        <w:tc>
          <w:tcPr>
            <w:tcW w:w="2693" w:type="dxa"/>
            <w:shd w:val="clear" w:color="auto" w:fill="EEECE1" w:themeFill="background2"/>
            <w:vAlign w:val="center"/>
          </w:tcPr>
          <w:p w14:paraId="16028E9D" w14:textId="369F84C0" w:rsidR="00E5105A" w:rsidRPr="00450F4E" w:rsidRDefault="00E5105A" w:rsidP="00E5105A">
            <w:pPr>
              <w:jc w:val="center"/>
              <w:rPr>
                <w:b/>
                <w:bCs/>
                <w:sz w:val="24"/>
                <w:szCs w:val="24"/>
              </w:rPr>
            </w:pPr>
            <w:r w:rsidRPr="00450F4E">
              <w:rPr>
                <w:b/>
                <w:bCs/>
                <w:sz w:val="24"/>
                <w:szCs w:val="24"/>
              </w:rPr>
              <w:t xml:space="preserve">Sniedzamā </w:t>
            </w:r>
            <w:r w:rsidR="007105B1" w:rsidRPr="00450F4E">
              <w:rPr>
                <w:b/>
                <w:bCs/>
                <w:sz w:val="24"/>
                <w:szCs w:val="24"/>
              </w:rPr>
              <w:t>P</w:t>
            </w:r>
            <w:r w:rsidRPr="00450F4E">
              <w:rPr>
                <w:b/>
                <w:bCs/>
                <w:sz w:val="24"/>
                <w:szCs w:val="24"/>
              </w:rPr>
              <w:t xml:space="preserve">akalpojuma apraksts </w:t>
            </w:r>
          </w:p>
          <w:p w14:paraId="7202FA7F" w14:textId="65BCC5F1" w:rsidR="001A69EA" w:rsidRPr="00450F4E" w:rsidRDefault="001A69EA" w:rsidP="00E635EF">
            <w:pPr>
              <w:jc w:val="center"/>
              <w:rPr>
                <w:b/>
                <w:bCs/>
                <w:sz w:val="24"/>
                <w:szCs w:val="24"/>
              </w:rPr>
            </w:pPr>
          </w:p>
        </w:tc>
        <w:tc>
          <w:tcPr>
            <w:tcW w:w="2552" w:type="dxa"/>
            <w:shd w:val="clear" w:color="auto" w:fill="EEECE1" w:themeFill="background2"/>
            <w:vAlign w:val="center"/>
          </w:tcPr>
          <w:p w14:paraId="6FC983E2" w14:textId="0A13A086" w:rsidR="001A69EA" w:rsidRPr="00450F4E" w:rsidRDefault="005D256B" w:rsidP="00E635EF">
            <w:pPr>
              <w:jc w:val="center"/>
              <w:rPr>
                <w:b/>
                <w:bCs/>
                <w:sz w:val="24"/>
                <w:szCs w:val="24"/>
              </w:rPr>
            </w:pPr>
            <w:r w:rsidRPr="00450F4E">
              <w:rPr>
                <w:b/>
                <w:bCs/>
                <w:sz w:val="24"/>
                <w:szCs w:val="24"/>
              </w:rPr>
              <w:t>Pakalpojuma vērtība EUR bez PVN un apjoms % no Atklāta konkursa līguma kopējās līgumcenas</w:t>
            </w:r>
            <w:r w:rsidR="00524987" w:rsidRPr="00450F4E">
              <w:rPr>
                <w:sz w:val="24"/>
                <w:szCs w:val="24"/>
                <w:vertAlign w:val="superscript"/>
              </w:rPr>
              <w:footnoteReference w:id="4"/>
            </w:r>
          </w:p>
        </w:tc>
      </w:tr>
      <w:tr w:rsidR="001A69EA" w:rsidRPr="00450F4E" w14:paraId="6F655B65" w14:textId="77777777" w:rsidTr="00E635EF">
        <w:trPr>
          <w:cantSplit/>
          <w:trHeight w:val="204"/>
          <w:jc w:val="center"/>
        </w:trPr>
        <w:tc>
          <w:tcPr>
            <w:tcW w:w="4248" w:type="dxa"/>
            <w:shd w:val="clear" w:color="auto" w:fill="auto"/>
          </w:tcPr>
          <w:p w14:paraId="367B14AC" w14:textId="77777777" w:rsidR="001A69EA" w:rsidRPr="00450F4E" w:rsidRDefault="001A69EA" w:rsidP="00E635EF">
            <w:pPr>
              <w:snapToGrid w:val="0"/>
              <w:rPr>
                <w:sz w:val="24"/>
                <w:szCs w:val="24"/>
              </w:rPr>
            </w:pPr>
          </w:p>
        </w:tc>
        <w:tc>
          <w:tcPr>
            <w:tcW w:w="2693" w:type="dxa"/>
            <w:shd w:val="clear" w:color="auto" w:fill="auto"/>
          </w:tcPr>
          <w:p w14:paraId="2AD4DBDC" w14:textId="77777777" w:rsidR="001A69EA" w:rsidRPr="00450F4E" w:rsidRDefault="001A69EA" w:rsidP="00E635EF">
            <w:pPr>
              <w:snapToGrid w:val="0"/>
              <w:rPr>
                <w:sz w:val="24"/>
                <w:szCs w:val="24"/>
              </w:rPr>
            </w:pPr>
          </w:p>
        </w:tc>
        <w:tc>
          <w:tcPr>
            <w:tcW w:w="2552" w:type="dxa"/>
            <w:shd w:val="clear" w:color="auto" w:fill="auto"/>
          </w:tcPr>
          <w:p w14:paraId="43034470" w14:textId="77777777" w:rsidR="001A69EA" w:rsidRPr="00450F4E" w:rsidRDefault="001A69EA" w:rsidP="00E635EF">
            <w:pPr>
              <w:snapToGrid w:val="0"/>
              <w:jc w:val="center"/>
              <w:rPr>
                <w:sz w:val="24"/>
                <w:szCs w:val="24"/>
              </w:rPr>
            </w:pPr>
          </w:p>
        </w:tc>
      </w:tr>
      <w:tr w:rsidR="001A69EA" w:rsidRPr="00450F4E" w14:paraId="315D5CCA" w14:textId="77777777" w:rsidTr="00E635EF">
        <w:trPr>
          <w:cantSplit/>
          <w:trHeight w:val="204"/>
          <w:jc w:val="center"/>
        </w:trPr>
        <w:tc>
          <w:tcPr>
            <w:tcW w:w="4248" w:type="dxa"/>
            <w:shd w:val="clear" w:color="auto" w:fill="auto"/>
          </w:tcPr>
          <w:p w14:paraId="1E702250" w14:textId="77777777" w:rsidR="001A69EA" w:rsidRPr="00450F4E" w:rsidRDefault="001A69EA" w:rsidP="00E635EF">
            <w:pPr>
              <w:snapToGrid w:val="0"/>
              <w:rPr>
                <w:sz w:val="24"/>
                <w:szCs w:val="24"/>
              </w:rPr>
            </w:pPr>
          </w:p>
        </w:tc>
        <w:tc>
          <w:tcPr>
            <w:tcW w:w="2693" w:type="dxa"/>
            <w:shd w:val="clear" w:color="auto" w:fill="auto"/>
          </w:tcPr>
          <w:p w14:paraId="4EE10AD6" w14:textId="77777777" w:rsidR="001A69EA" w:rsidRPr="00450F4E" w:rsidRDefault="001A69EA" w:rsidP="00E635EF">
            <w:pPr>
              <w:snapToGrid w:val="0"/>
              <w:rPr>
                <w:sz w:val="24"/>
                <w:szCs w:val="24"/>
              </w:rPr>
            </w:pPr>
          </w:p>
        </w:tc>
        <w:tc>
          <w:tcPr>
            <w:tcW w:w="2552" w:type="dxa"/>
            <w:shd w:val="clear" w:color="auto" w:fill="auto"/>
          </w:tcPr>
          <w:p w14:paraId="2A69A14A" w14:textId="77777777" w:rsidR="001A69EA" w:rsidRPr="00450F4E" w:rsidRDefault="001A69EA" w:rsidP="00E635EF">
            <w:pPr>
              <w:snapToGrid w:val="0"/>
              <w:jc w:val="center"/>
              <w:rPr>
                <w:sz w:val="24"/>
                <w:szCs w:val="24"/>
              </w:rPr>
            </w:pPr>
          </w:p>
        </w:tc>
      </w:tr>
      <w:tr w:rsidR="001A69EA" w:rsidRPr="00450F4E" w14:paraId="16623058" w14:textId="77777777" w:rsidTr="00E635EF">
        <w:trPr>
          <w:cantSplit/>
          <w:trHeight w:val="256"/>
          <w:jc w:val="center"/>
        </w:trPr>
        <w:tc>
          <w:tcPr>
            <w:tcW w:w="4248" w:type="dxa"/>
            <w:shd w:val="clear" w:color="auto" w:fill="auto"/>
          </w:tcPr>
          <w:p w14:paraId="65BD811B" w14:textId="77777777" w:rsidR="001A69EA" w:rsidRPr="00450F4E" w:rsidRDefault="001A69EA" w:rsidP="00E635EF">
            <w:pPr>
              <w:snapToGrid w:val="0"/>
              <w:rPr>
                <w:sz w:val="24"/>
                <w:szCs w:val="24"/>
              </w:rPr>
            </w:pPr>
          </w:p>
        </w:tc>
        <w:tc>
          <w:tcPr>
            <w:tcW w:w="2693" w:type="dxa"/>
            <w:shd w:val="clear" w:color="auto" w:fill="auto"/>
          </w:tcPr>
          <w:p w14:paraId="320ECCD7" w14:textId="77777777" w:rsidR="001A69EA" w:rsidRPr="00450F4E" w:rsidRDefault="001A69EA" w:rsidP="00E635EF">
            <w:pPr>
              <w:snapToGrid w:val="0"/>
              <w:rPr>
                <w:sz w:val="24"/>
                <w:szCs w:val="24"/>
              </w:rPr>
            </w:pPr>
          </w:p>
        </w:tc>
        <w:tc>
          <w:tcPr>
            <w:tcW w:w="2552" w:type="dxa"/>
            <w:shd w:val="clear" w:color="auto" w:fill="auto"/>
          </w:tcPr>
          <w:p w14:paraId="7CD51A63" w14:textId="77777777" w:rsidR="001A69EA" w:rsidRPr="00450F4E" w:rsidRDefault="001A69EA" w:rsidP="00E635EF">
            <w:pPr>
              <w:snapToGrid w:val="0"/>
              <w:jc w:val="center"/>
              <w:rPr>
                <w:sz w:val="24"/>
                <w:szCs w:val="24"/>
              </w:rPr>
            </w:pPr>
          </w:p>
        </w:tc>
      </w:tr>
      <w:tr w:rsidR="00452D2B" w:rsidRPr="00450F4E" w14:paraId="0F382F70" w14:textId="77777777" w:rsidTr="00E635EF">
        <w:trPr>
          <w:cantSplit/>
          <w:trHeight w:val="256"/>
          <w:jc w:val="center"/>
        </w:trPr>
        <w:tc>
          <w:tcPr>
            <w:tcW w:w="4248" w:type="dxa"/>
            <w:shd w:val="clear" w:color="auto" w:fill="auto"/>
          </w:tcPr>
          <w:p w14:paraId="4C029F9A" w14:textId="77777777" w:rsidR="00452D2B" w:rsidRPr="00450F4E" w:rsidRDefault="00452D2B" w:rsidP="00E635EF">
            <w:pPr>
              <w:snapToGrid w:val="0"/>
              <w:rPr>
                <w:sz w:val="24"/>
                <w:szCs w:val="24"/>
              </w:rPr>
            </w:pPr>
          </w:p>
        </w:tc>
        <w:tc>
          <w:tcPr>
            <w:tcW w:w="2693" w:type="dxa"/>
            <w:shd w:val="clear" w:color="auto" w:fill="auto"/>
          </w:tcPr>
          <w:p w14:paraId="1BB1A5FF" w14:textId="77777777" w:rsidR="00452D2B" w:rsidRPr="00450F4E" w:rsidRDefault="00452D2B" w:rsidP="00E635EF">
            <w:pPr>
              <w:snapToGrid w:val="0"/>
              <w:rPr>
                <w:sz w:val="24"/>
                <w:szCs w:val="24"/>
              </w:rPr>
            </w:pPr>
          </w:p>
        </w:tc>
        <w:tc>
          <w:tcPr>
            <w:tcW w:w="2552" w:type="dxa"/>
            <w:shd w:val="clear" w:color="auto" w:fill="auto"/>
          </w:tcPr>
          <w:p w14:paraId="0939F351" w14:textId="77777777" w:rsidR="00452D2B" w:rsidRPr="00450F4E" w:rsidRDefault="00452D2B" w:rsidP="00E635EF">
            <w:pPr>
              <w:snapToGrid w:val="0"/>
              <w:jc w:val="center"/>
              <w:rPr>
                <w:sz w:val="24"/>
                <w:szCs w:val="24"/>
              </w:rPr>
            </w:pPr>
          </w:p>
        </w:tc>
      </w:tr>
      <w:tr w:rsidR="00452D2B" w:rsidRPr="00450F4E" w14:paraId="5CC6A583" w14:textId="77777777" w:rsidTr="00E635EF">
        <w:trPr>
          <w:cantSplit/>
          <w:trHeight w:val="256"/>
          <w:jc w:val="center"/>
        </w:trPr>
        <w:tc>
          <w:tcPr>
            <w:tcW w:w="4248" w:type="dxa"/>
            <w:shd w:val="clear" w:color="auto" w:fill="auto"/>
          </w:tcPr>
          <w:p w14:paraId="08946582" w14:textId="77777777" w:rsidR="00452D2B" w:rsidRPr="00450F4E" w:rsidRDefault="00452D2B" w:rsidP="00E635EF">
            <w:pPr>
              <w:snapToGrid w:val="0"/>
              <w:rPr>
                <w:sz w:val="24"/>
                <w:szCs w:val="24"/>
              </w:rPr>
            </w:pPr>
          </w:p>
        </w:tc>
        <w:tc>
          <w:tcPr>
            <w:tcW w:w="2693" w:type="dxa"/>
            <w:shd w:val="clear" w:color="auto" w:fill="auto"/>
          </w:tcPr>
          <w:p w14:paraId="4006DA02" w14:textId="77777777" w:rsidR="00452D2B" w:rsidRPr="00450F4E" w:rsidRDefault="00452D2B" w:rsidP="00E635EF">
            <w:pPr>
              <w:snapToGrid w:val="0"/>
              <w:rPr>
                <w:sz w:val="24"/>
                <w:szCs w:val="24"/>
              </w:rPr>
            </w:pPr>
          </w:p>
        </w:tc>
        <w:tc>
          <w:tcPr>
            <w:tcW w:w="2552" w:type="dxa"/>
            <w:shd w:val="clear" w:color="auto" w:fill="auto"/>
          </w:tcPr>
          <w:p w14:paraId="61E657E4" w14:textId="77777777" w:rsidR="00452D2B" w:rsidRPr="00450F4E" w:rsidRDefault="00452D2B" w:rsidP="00E635EF">
            <w:pPr>
              <w:snapToGrid w:val="0"/>
              <w:jc w:val="center"/>
              <w:rPr>
                <w:sz w:val="24"/>
                <w:szCs w:val="24"/>
              </w:rPr>
            </w:pPr>
          </w:p>
        </w:tc>
      </w:tr>
    </w:tbl>
    <w:p w14:paraId="65391C77" w14:textId="77777777" w:rsidR="00761568" w:rsidRPr="00450F4E" w:rsidRDefault="00761568" w:rsidP="00591F57">
      <w:pPr>
        <w:keepLines/>
        <w:widowControl w:val="0"/>
        <w:jc w:val="both"/>
        <w:rPr>
          <w:b/>
          <w:bCs/>
          <w:sz w:val="24"/>
          <w:szCs w:val="24"/>
        </w:rPr>
      </w:pPr>
    </w:p>
    <w:p w14:paraId="490A546C" w14:textId="77777777" w:rsidR="00012192" w:rsidRPr="00450F4E" w:rsidRDefault="00012192" w:rsidP="00175492">
      <w:pPr>
        <w:keepLines/>
        <w:widowControl w:val="0"/>
        <w:jc w:val="both"/>
        <w:rPr>
          <w:b/>
          <w:bCs/>
          <w:sz w:val="24"/>
          <w:szCs w:val="24"/>
        </w:rPr>
      </w:pPr>
    </w:p>
    <w:p w14:paraId="2EAECED5" w14:textId="22EB825C" w:rsidR="00012192" w:rsidRPr="00450F4E" w:rsidRDefault="00012192" w:rsidP="003F3C18">
      <w:pPr>
        <w:jc w:val="both"/>
        <w:rPr>
          <w:b/>
          <w:sz w:val="24"/>
          <w:szCs w:val="24"/>
        </w:rPr>
      </w:pPr>
      <w:r w:rsidRPr="00450F4E">
        <w:rPr>
          <w:b/>
          <w:sz w:val="24"/>
          <w:szCs w:val="24"/>
        </w:rPr>
        <w:t xml:space="preserve">4. PERSONAS, UZ KURAS IESPĒJĀM PRETENDENTS BALSTĀS, LAI APLIECINĀTU KVALIFIKĀCIJU </w:t>
      </w:r>
      <w:r w:rsidRPr="00450F4E">
        <w:rPr>
          <w:b/>
          <w:i/>
          <w:iCs/>
          <w:sz w:val="24"/>
          <w:szCs w:val="24"/>
        </w:rPr>
        <w:t>(ja attiecināms)</w:t>
      </w:r>
      <w:r w:rsidR="003F3C18" w:rsidRPr="00450F4E">
        <w:rPr>
          <w:b/>
          <w:sz w:val="24"/>
          <w:szCs w:val="24"/>
        </w:rPr>
        <w:t>:</w:t>
      </w:r>
    </w:p>
    <w:p w14:paraId="35FFA37C" w14:textId="0ECC5B84" w:rsidR="00C53851" w:rsidRPr="00450F4E" w:rsidRDefault="00C53851" w:rsidP="001B6F64">
      <w:pPr>
        <w:jc w:val="both"/>
        <w:rPr>
          <w:b/>
          <w:sz w:val="24"/>
          <w:szCs w:val="24"/>
        </w:rPr>
      </w:pPr>
      <w:r w:rsidRPr="00450F4E">
        <w:rPr>
          <w:sz w:val="24"/>
          <w:szCs w:val="24"/>
        </w:rPr>
        <w:t xml:space="preserve">Informācija par </w:t>
      </w:r>
      <w:r w:rsidR="00101F55" w:rsidRPr="00450F4E">
        <w:rPr>
          <w:rFonts w:eastAsia="Calibri"/>
          <w:sz w:val="24"/>
          <w:szCs w:val="24"/>
          <w:lang w:eastAsia="en-US"/>
        </w:rPr>
        <w:t xml:space="preserve">personām, </w:t>
      </w:r>
      <w:r w:rsidRPr="00450F4E">
        <w:rPr>
          <w:bCs/>
          <w:sz w:val="24"/>
          <w:szCs w:val="24"/>
        </w:rPr>
        <w:t xml:space="preserve">uz kuras iespējām </w:t>
      </w:r>
      <w:r w:rsidR="001606F2" w:rsidRPr="00450F4E">
        <w:rPr>
          <w:bCs/>
          <w:sz w:val="24"/>
          <w:szCs w:val="24"/>
        </w:rPr>
        <w:t>P</w:t>
      </w:r>
      <w:r w:rsidRPr="00450F4E">
        <w:rPr>
          <w:bCs/>
          <w:sz w:val="24"/>
          <w:szCs w:val="24"/>
        </w:rPr>
        <w:t>retendents balstās, lai apliecinātu kvalifikāciju</w:t>
      </w:r>
      <w:r w:rsidRPr="00450F4E">
        <w:rPr>
          <w:rFonts w:eastAsia="Calibri"/>
          <w:sz w:val="24"/>
          <w:szCs w:val="24"/>
        </w:rPr>
        <w:t xml:space="preserve">, </w:t>
      </w:r>
      <w:r w:rsidR="001606F2" w:rsidRPr="00450F4E">
        <w:rPr>
          <w:rFonts w:eastAsia="Calibri"/>
          <w:sz w:val="24"/>
          <w:szCs w:val="24"/>
        </w:rPr>
        <w:t xml:space="preserve">pievienojot </w:t>
      </w:r>
      <w:r w:rsidR="00D356B9" w:rsidRPr="00450F4E">
        <w:rPr>
          <w:rFonts w:eastAsia="Calibri"/>
          <w:sz w:val="24"/>
          <w:szCs w:val="24"/>
        </w:rPr>
        <w:t xml:space="preserve">attiecīgās </w:t>
      </w:r>
      <w:r w:rsidR="00305513" w:rsidRPr="00450F4E">
        <w:rPr>
          <w:sz w:val="24"/>
          <w:szCs w:val="24"/>
        </w:rPr>
        <w:t>p</w:t>
      </w:r>
      <w:r w:rsidR="00305513" w:rsidRPr="00450F4E">
        <w:rPr>
          <w:rFonts w:eastAsia="Calibri"/>
          <w:sz w:val="24"/>
          <w:szCs w:val="24"/>
        </w:rPr>
        <w:t>ersonas, uz kuras iespējām Pretendents balstās</w:t>
      </w:r>
      <w:r w:rsidR="00D13E93" w:rsidRPr="00450F4E">
        <w:rPr>
          <w:rFonts w:eastAsia="Calibri"/>
          <w:sz w:val="24"/>
          <w:szCs w:val="24"/>
        </w:rPr>
        <w:t>,</w:t>
      </w:r>
      <w:r w:rsidR="00305513" w:rsidRPr="00450F4E">
        <w:rPr>
          <w:rFonts w:eastAsia="Calibri"/>
          <w:sz w:val="24"/>
          <w:szCs w:val="24"/>
        </w:rPr>
        <w:t xml:space="preserve"> </w:t>
      </w:r>
      <w:r w:rsidRPr="00450F4E">
        <w:rPr>
          <w:rFonts w:eastAsia="Calibri"/>
          <w:sz w:val="24"/>
          <w:szCs w:val="24"/>
        </w:rPr>
        <w:t>rakstisk</w:t>
      </w:r>
      <w:r w:rsidR="001606F2" w:rsidRPr="00450F4E">
        <w:rPr>
          <w:rFonts w:eastAsia="Calibri"/>
          <w:sz w:val="24"/>
          <w:szCs w:val="24"/>
        </w:rPr>
        <w:t>u</w:t>
      </w:r>
      <w:r w:rsidRPr="00450F4E">
        <w:rPr>
          <w:rFonts w:eastAsia="Calibri"/>
          <w:sz w:val="24"/>
          <w:szCs w:val="24"/>
        </w:rPr>
        <w:t xml:space="preserve"> apliecinājum</w:t>
      </w:r>
      <w:r w:rsidR="001606F2" w:rsidRPr="00450F4E">
        <w:rPr>
          <w:rFonts w:eastAsia="Calibri"/>
          <w:sz w:val="24"/>
          <w:szCs w:val="24"/>
        </w:rPr>
        <w:t>u</w:t>
      </w:r>
      <w:r w:rsidRPr="00450F4E">
        <w:rPr>
          <w:rFonts w:eastAsia="Calibri"/>
          <w:sz w:val="24"/>
          <w:szCs w:val="24"/>
        </w:rPr>
        <w:t xml:space="preserve"> par piedalīšanos Atklāta konkursa procedūrā, kā arī apliecinājum</w:t>
      </w:r>
      <w:r w:rsidR="001606F2" w:rsidRPr="00450F4E">
        <w:rPr>
          <w:rFonts w:eastAsia="Calibri"/>
          <w:sz w:val="24"/>
          <w:szCs w:val="24"/>
        </w:rPr>
        <w:t>u</w:t>
      </w:r>
      <w:r w:rsidRPr="00450F4E">
        <w:rPr>
          <w:rFonts w:eastAsia="Calibri"/>
          <w:sz w:val="24"/>
          <w:szCs w:val="24"/>
        </w:rPr>
        <w:t xml:space="preserve"> nodot Pretendenta rīcībā līguma izpildei nepieciešamos resursus (norādot konkrētus pakalpojumus, kādi tiks veikti līguma izpildes laikā), gadījumā, </w:t>
      </w:r>
      <w:r w:rsidR="001B6F64" w:rsidRPr="00450F4E">
        <w:rPr>
          <w:rFonts w:eastAsia="Calibri"/>
          <w:bCs/>
          <w:sz w:val="24"/>
          <w:szCs w:val="24"/>
          <w:lang w:eastAsia="en-US"/>
        </w:rPr>
        <w:t xml:space="preserve">ja ar Pretendentu tiks noslēgts </w:t>
      </w:r>
      <w:r w:rsidR="001B6F64" w:rsidRPr="00450F4E">
        <w:rPr>
          <w:sz w:val="24"/>
          <w:szCs w:val="24"/>
        </w:rPr>
        <w:t xml:space="preserve">Atklāta konkursa </w:t>
      </w:r>
      <w:r w:rsidR="001B6F64" w:rsidRPr="00450F4E">
        <w:rPr>
          <w:rFonts w:eastAsia="Calibri"/>
          <w:bCs/>
          <w:sz w:val="24"/>
          <w:szCs w:val="24"/>
          <w:lang w:eastAsia="en-US"/>
        </w:rPr>
        <w:t xml:space="preserve">līgums, saskaņā ar </w:t>
      </w:r>
      <w:r w:rsidR="001B6F64" w:rsidRPr="00450F4E">
        <w:rPr>
          <w:sz w:val="24"/>
          <w:szCs w:val="24"/>
        </w:rPr>
        <w:t xml:space="preserve">Atklāta konkursa nolikuma </w:t>
      </w:r>
      <w:r w:rsidR="00D13E93" w:rsidRPr="00450F4E">
        <w:rPr>
          <w:rFonts w:eastAsia="Calibri"/>
          <w:bCs/>
          <w:sz w:val="24"/>
          <w:szCs w:val="24"/>
          <w:lang w:eastAsia="en-US"/>
        </w:rPr>
        <w:t>11.7</w:t>
      </w:r>
      <w:r w:rsidR="001B6F64" w:rsidRPr="00450F4E">
        <w:rPr>
          <w:rFonts w:eastAsia="Calibri"/>
          <w:bCs/>
          <w:sz w:val="24"/>
          <w:szCs w:val="24"/>
          <w:lang w:eastAsia="en-US"/>
        </w:rPr>
        <w:t>. punktā noteiktajām prasībām.</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552"/>
        <w:gridCol w:w="3260"/>
      </w:tblGrid>
      <w:tr w:rsidR="00012192" w:rsidRPr="00450F4E" w14:paraId="3EEB4470" w14:textId="77777777" w:rsidTr="00574415">
        <w:trPr>
          <w:tblHeader/>
        </w:trPr>
        <w:tc>
          <w:tcPr>
            <w:tcW w:w="3685" w:type="dxa"/>
            <w:shd w:val="clear" w:color="auto" w:fill="EEECE1" w:themeFill="background2"/>
          </w:tcPr>
          <w:p w14:paraId="4686B38F" w14:textId="77777777" w:rsidR="00012192" w:rsidRPr="00450F4E" w:rsidRDefault="00012192" w:rsidP="00F25E5B">
            <w:pPr>
              <w:jc w:val="center"/>
              <w:rPr>
                <w:b/>
                <w:sz w:val="24"/>
                <w:szCs w:val="24"/>
              </w:rPr>
            </w:pPr>
            <w:r w:rsidRPr="00450F4E">
              <w:rPr>
                <w:b/>
                <w:sz w:val="24"/>
                <w:szCs w:val="24"/>
              </w:rPr>
              <w:t>Personas, uz kuras iespējām balstās, nosaukums, reģistrācijas numurs, adrese, kontaktpersona, tālruņa numurs</w:t>
            </w:r>
          </w:p>
        </w:tc>
        <w:tc>
          <w:tcPr>
            <w:tcW w:w="2552" w:type="dxa"/>
            <w:shd w:val="clear" w:color="auto" w:fill="EEECE1" w:themeFill="background2"/>
          </w:tcPr>
          <w:p w14:paraId="38A35FF3" w14:textId="77777777" w:rsidR="00012192" w:rsidRPr="00450F4E" w:rsidRDefault="00012192" w:rsidP="00F25E5B">
            <w:pPr>
              <w:jc w:val="center"/>
              <w:rPr>
                <w:b/>
                <w:sz w:val="24"/>
                <w:szCs w:val="24"/>
              </w:rPr>
            </w:pPr>
            <w:r w:rsidRPr="00450F4E">
              <w:rPr>
                <w:b/>
                <w:sz w:val="24"/>
                <w:szCs w:val="24"/>
              </w:rPr>
              <w:t>Kvalifikācijas prasība, kuras izpildei persona piesaistīta</w:t>
            </w:r>
          </w:p>
        </w:tc>
        <w:tc>
          <w:tcPr>
            <w:tcW w:w="3260" w:type="dxa"/>
            <w:shd w:val="clear" w:color="auto" w:fill="EEECE1" w:themeFill="background2"/>
          </w:tcPr>
          <w:p w14:paraId="6EA4AF70" w14:textId="77777777" w:rsidR="00012192" w:rsidRPr="00450F4E" w:rsidRDefault="00012192" w:rsidP="00F25E5B">
            <w:pPr>
              <w:jc w:val="center"/>
              <w:rPr>
                <w:b/>
                <w:sz w:val="24"/>
                <w:szCs w:val="24"/>
              </w:rPr>
            </w:pPr>
            <w:r w:rsidRPr="00450F4E">
              <w:rPr>
                <w:b/>
                <w:sz w:val="24"/>
                <w:szCs w:val="24"/>
              </w:rPr>
              <w:t>Nododamo resursu apraksts un apjoms</w:t>
            </w:r>
          </w:p>
        </w:tc>
      </w:tr>
      <w:tr w:rsidR="00012192" w:rsidRPr="00450F4E" w14:paraId="6AE45DBF" w14:textId="77777777" w:rsidTr="00574415">
        <w:tc>
          <w:tcPr>
            <w:tcW w:w="3685" w:type="dxa"/>
            <w:shd w:val="clear" w:color="auto" w:fill="auto"/>
          </w:tcPr>
          <w:p w14:paraId="62AD5421" w14:textId="77777777" w:rsidR="00012192" w:rsidRPr="00450F4E" w:rsidRDefault="00012192" w:rsidP="00F25E5B">
            <w:pPr>
              <w:jc w:val="center"/>
              <w:rPr>
                <w:b/>
                <w:i/>
                <w:iCs/>
                <w:sz w:val="24"/>
                <w:szCs w:val="24"/>
              </w:rPr>
            </w:pPr>
            <w:r w:rsidRPr="00450F4E">
              <w:rPr>
                <w:i/>
                <w:iCs/>
                <w:sz w:val="24"/>
                <w:szCs w:val="24"/>
              </w:rPr>
              <w:t>(nepieciešamības gadījumā pievienot papildu rindas)</w:t>
            </w:r>
          </w:p>
        </w:tc>
        <w:tc>
          <w:tcPr>
            <w:tcW w:w="2552" w:type="dxa"/>
            <w:shd w:val="clear" w:color="auto" w:fill="auto"/>
          </w:tcPr>
          <w:p w14:paraId="2E814EDB" w14:textId="77777777" w:rsidR="00012192" w:rsidRPr="00450F4E" w:rsidRDefault="00012192" w:rsidP="00F25E5B">
            <w:pPr>
              <w:jc w:val="center"/>
              <w:rPr>
                <w:b/>
                <w:sz w:val="24"/>
                <w:szCs w:val="24"/>
              </w:rPr>
            </w:pPr>
          </w:p>
        </w:tc>
        <w:tc>
          <w:tcPr>
            <w:tcW w:w="3260" w:type="dxa"/>
            <w:shd w:val="clear" w:color="auto" w:fill="auto"/>
          </w:tcPr>
          <w:p w14:paraId="31BAEB5F" w14:textId="77777777" w:rsidR="00012192" w:rsidRPr="00450F4E" w:rsidRDefault="00012192" w:rsidP="00F25E5B">
            <w:pPr>
              <w:jc w:val="center"/>
              <w:rPr>
                <w:b/>
                <w:sz w:val="24"/>
                <w:szCs w:val="24"/>
              </w:rPr>
            </w:pPr>
          </w:p>
        </w:tc>
      </w:tr>
    </w:tbl>
    <w:p w14:paraId="581A2853" w14:textId="77777777" w:rsidR="00012192" w:rsidRPr="00450F4E" w:rsidRDefault="00012192" w:rsidP="00175492">
      <w:pPr>
        <w:keepLines/>
        <w:widowControl w:val="0"/>
        <w:jc w:val="both"/>
        <w:rPr>
          <w:b/>
          <w:bCs/>
          <w:sz w:val="24"/>
          <w:szCs w:val="24"/>
        </w:rPr>
      </w:pPr>
    </w:p>
    <w:p w14:paraId="29D382D4" w14:textId="77777777" w:rsidR="00012192" w:rsidRPr="00450F4E" w:rsidRDefault="00012192" w:rsidP="00175492">
      <w:pPr>
        <w:keepLines/>
        <w:widowControl w:val="0"/>
        <w:jc w:val="both"/>
        <w:rPr>
          <w:b/>
          <w:bCs/>
          <w:sz w:val="24"/>
          <w:szCs w:val="24"/>
        </w:rPr>
      </w:pPr>
    </w:p>
    <w:p w14:paraId="06A5E808" w14:textId="213F79C8" w:rsidR="00175492" w:rsidRPr="00450F4E" w:rsidRDefault="00D13E93" w:rsidP="00175492">
      <w:pPr>
        <w:keepLines/>
        <w:widowControl w:val="0"/>
        <w:jc w:val="both"/>
        <w:rPr>
          <w:sz w:val="24"/>
          <w:szCs w:val="24"/>
        </w:rPr>
      </w:pPr>
      <w:r w:rsidRPr="00450F4E">
        <w:rPr>
          <w:b/>
          <w:bCs/>
          <w:sz w:val="24"/>
          <w:szCs w:val="24"/>
        </w:rPr>
        <w:t>5</w:t>
      </w:r>
      <w:r w:rsidR="00175492" w:rsidRPr="00450F4E">
        <w:rPr>
          <w:b/>
          <w:bCs/>
          <w:sz w:val="24"/>
          <w:szCs w:val="24"/>
        </w:rPr>
        <w:t>.</w:t>
      </w:r>
      <w:r w:rsidR="00175492" w:rsidRPr="00450F4E">
        <w:rPr>
          <w:sz w:val="24"/>
          <w:szCs w:val="24"/>
        </w:rPr>
        <w:t xml:space="preserve"> </w:t>
      </w:r>
      <w:r w:rsidR="00175492" w:rsidRPr="00450F4E">
        <w:rPr>
          <w:b/>
          <w:sz w:val="24"/>
          <w:szCs w:val="24"/>
        </w:rPr>
        <w:t xml:space="preserve">Informējam, ka mūsu uzņēmums atbilst </w:t>
      </w:r>
      <w:r w:rsidR="00175492" w:rsidRPr="00450F4E">
        <w:rPr>
          <w:b/>
          <w:bCs/>
          <w:sz w:val="24"/>
          <w:szCs w:val="24"/>
        </w:rPr>
        <w:t xml:space="preserve">mazā </w:t>
      </w:r>
      <w:r w:rsidR="00175492" w:rsidRPr="00450F4E">
        <w:rPr>
          <w:b/>
          <w:bCs/>
          <w:sz w:val="24"/>
          <w:szCs w:val="24"/>
          <w:vertAlign w:val="superscript"/>
        </w:rPr>
        <w:footnoteReference w:id="5"/>
      </w:r>
      <w:r w:rsidR="00175492" w:rsidRPr="00450F4E">
        <w:rPr>
          <w:b/>
          <w:bCs/>
          <w:sz w:val="24"/>
          <w:szCs w:val="24"/>
        </w:rPr>
        <w:t xml:space="preserve"> / vidējā </w:t>
      </w:r>
      <w:r w:rsidR="00175492" w:rsidRPr="00450F4E">
        <w:rPr>
          <w:b/>
          <w:bCs/>
          <w:sz w:val="24"/>
          <w:szCs w:val="24"/>
          <w:vertAlign w:val="superscript"/>
        </w:rPr>
        <w:footnoteReference w:id="6"/>
      </w:r>
      <w:r w:rsidR="00175492" w:rsidRPr="00450F4E">
        <w:rPr>
          <w:b/>
          <w:sz w:val="24"/>
          <w:szCs w:val="24"/>
        </w:rPr>
        <w:t xml:space="preserve"> </w:t>
      </w:r>
      <w:r w:rsidR="00175492" w:rsidRPr="00450F4E">
        <w:rPr>
          <w:b/>
          <w:i/>
          <w:iCs/>
          <w:sz w:val="24"/>
          <w:szCs w:val="24"/>
        </w:rPr>
        <w:t xml:space="preserve">(nevajadzīgo svītrot) </w:t>
      </w:r>
      <w:r w:rsidR="00175492" w:rsidRPr="00450F4E">
        <w:rPr>
          <w:b/>
          <w:sz w:val="24"/>
          <w:szCs w:val="24"/>
        </w:rPr>
        <w:t>uzņēmuma statusam.</w:t>
      </w:r>
    </w:p>
    <w:p w14:paraId="62B26C9B" w14:textId="77777777" w:rsidR="00452D2B" w:rsidRPr="00450F4E" w:rsidRDefault="00452D2B" w:rsidP="00440959">
      <w:pPr>
        <w:keepLines/>
        <w:widowControl w:val="0"/>
        <w:spacing w:line="360" w:lineRule="auto"/>
        <w:ind w:left="425"/>
        <w:rPr>
          <w:sz w:val="24"/>
          <w:szCs w:val="24"/>
        </w:rPr>
      </w:pPr>
    </w:p>
    <w:p w14:paraId="209C1516" w14:textId="77777777" w:rsidR="00452D2B" w:rsidRPr="00450F4E" w:rsidRDefault="00452D2B" w:rsidP="00440959">
      <w:pPr>
        <w:keepLines/>
        <w:widowControl w:val="0"/>
        <w:spacing w:line="360" w:lineRule="auto"/>
        <w:ind w:left="425"/>
        <w:rPr>
          <w:sz w:val="24"/>
          <w:szCs w:val="24"/>
        </w:rPr>
      </w:pPr>
    </w:p>
    <w:p w14:paraId="6C57C1A8" w14:textId="71FD61C1" w:rsidR="00440959" w:rsidRPr="00450F4E" w:rsidRDefault="00440959" w:rsidP="00440959">
      <w:pPr>
        <w:keepLines/>
        <w:widowControl w:val="0"/>
        <w:spacing w:line="360" w:lineRule="auto"/>
        <w:ind w:left="425"/>
        <w:rPr>
          <w:sz w:val="24"/>
          <w:szCs w:val="24"/>
        </w:rPr>
      </w:pPr>
      <w:r w:rsidRPr="00450F4E">
        <w:rPr>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40959" w:rsidRPr="00450F4E" w14:paraId="4C8799F2" w14:textId="77777777" w:rsidTr="00D4181A">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AD40B7" w14:textId="77777777" w:rsidR="00440959" w:rsidRPr="00450F4E" w:rsidRDefault="00440959" w:rsidP="00D4181A">
            <w:pPr>
              <w:jc w:val="center"/>
              <w:rPr>
                <w:b/>
                <w:sz w:val="24"/>
                <w:szCs w:val="24"/>
              </w:rPr>
            </w:pPr>
            <w:r w:rsidRPr="00450F4E">
              <w:rPr>
                <w:b/>
                <w:sz w:val="24"/>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A98A1E4" w14:textId="77777777" w:rsidR="00440959" w:rsidRPr="00450F4E" w:rsidRDefault="00440959" w:rsidP="00D4181A">
            <w:pPr>
              <w:rPr>
                <w:sz w:val="24"/>
                <w:szCs w:val="24"/>
              </w:rPr>
            </w:pPr>
          </w:p>
        </w:tc>
      </w:tr>
    </w:tbl>
    <w:p w14:paraId="6647B2F3" w14:textId="77777777" w:rsidR="00591F57" w:rsidRPr="00450F4E" w:rsidRDefault="00591F57" w:rsidP="00591F57"/>
    <w:p w14:paraId="66FB2A12" w14:textId="77777777" w:rsidR="00E936F9" w:rsidRPr="00450F4E" w:rsidRDefault="00E936F9" w:rsidP="0003534B">
      <w:pPr>
        <w:jc w:val="right"/>
        <w:rPr>
          <w:b/>
          <w:sz w:val="24"/>
          <w:szCs w:val="24"/>
        </w:rPr>
      </w:pPr>
    </w:p>
    <w:p w14:paraId="610F2AC2" w14:textId="77777777" w:rsidR="00E936F9" w:rsidRPr="00450F4E" w:rsidRDefault="00E936F9" w:rsidP="0003534B">
      <w:pPr>
        <w:jc w:val="right"/>
        <w:rPr>
          <w:b/>
          <w:sz w:val="24"/>
          <w:szCs w:val="24"/>
        </w:rPr>
      </w:pPr>
    </w:p>
    <w:p w14:paraId="551FFBDD" w14:textId="77777777" w:rsidR="00452D2B" w:rsidRPr="00450F4E" w:rsidRDefault="00452D2B" w:rsidP="009C53D6">
      <w:pPr>
        <w:ind w:left="540" w:firstLine="540"/>
        <w:jc w:val="right"/>
        <w:rPr>
          <w:b/>
          <w:sz w:val="24"/>
          <w:szCs w:val="24"/>
        </w:rPr>
      </w:pPr>
    </w:p>
    <w:p w14:paraId="04BACB68" w14:textId="77777777" w:rsidR="00452D2B" w:rsidRPr="00450F4E" w:rsidRDefault="00452D2B" w:rsidP="009C53D6">
      <w:pPr>
        <w:ind w:left="540" w:firstLine="540"/>
        <w:jc w:val="right"/>
        <w:rPr>
          <w:b/>
          <w:sz w:val="24"/>
          <w:szCs w:val="24"/>
        </w:rPr>
      </w:pPr>
    </w:p>
    <w:p w14:paraId="383D7A5C" w14:textId="77777777" w:rsidR="00452D2B" w:rsidRPr="00450F4E" w:rsidRDefault="00452D2B" w:rsidP="009C53D6">
      <w:pPr>
        <w:ind w:left="540" w:firstLine="540"/>
        <w:jc w:val="right"/>
        <w:rPr>
          <w:b/>
          <w:sz w:val="24"/>
          <w:szCs w:val="24"/>
        </w:rPr>
      </w:pPr>
    </w:p>
    <w:p w14:paraId="785B67DF" w14:textId="77777777" w:rsidR="00452D2B" w:rsidRPr="00450F4E" w:rsidRDefault="00452D2B" w:rsidP="009C53D6">
      <w:pPr>
        <w:ind w:left="540" w:firstLine="540"/>
        <w:jc w:val="right"/>
        <w:rPr>
          <w:b/>
          <w:sz w:val="24"/>
          <w:szCs w:val="24"/>
        </w:rPr>
      </w:pPr>
    </w:p>
    <w:p w14:paraId="32B40CF4" w14:textId="77777777" w:rsidR="00452D2B" w:rsidRPr="00450F4E" w:rsidRDefault="00452D2B" w:rsidP="009C53D6">
      <w:pPr>
        <w:ind w:left="540" w:firstLine="540"/>
        <w:jc w:val="right"/>
        <w:rPr>
          <w:b/>
          <w:sz w:val="24"/>
          <w:szCs w:val="24"/>
        </w:rPr>
      </w:pPr>
    </w:p>
    <w:p w14:paraId="7F4DADC7" w14:textId="77777777" w:rsidR="00452D2B" w:rsidRPr="00450F4E" w:rsidRDefault="00452D2B" w:rsidP="009C53D6">
      <w:pPr>
        <w:ind w:left="540" w:firstLine="540"/>
        <w:jc w:val="right"/>
        <w:rPr>
          <w:b/>
          <w:sz w:val="24"/>
          <w:szCs w:val="24"/>
        </w:rPr>
      </w:pPr>
    </w:p>
    <w:p w14:paraId="351712E2" w14:textId="77777777" w:rsidR="00452D2B" w:rsidRPr="00450F4E" w:rsidRDefault="00452D2B" w:rsidP="009C53D6">
      <w:pPr>
        <w:ind w:left="540" w:firstLine="540"/>
        <w:jc w:val="right"/>
        <w:rPr>
          <w:b/>
          <w:sz w:val="24"/>
          <w:szCs w:val="24"/>
        </w:rPr>
      </w:pPr>
    </w:p>
    <w:p w14:paraId="0BB85A65" w14:textId="77777777" w:rsidR="00452D2B" w:rsidRPr="00450F4E" w:rsidRDefault="00452D2B" w:rsidP="009C53D6">
      <w:pPr>
        <w:ind w:left="540" w:firstLine="540"/>
        <w:jc w:val="right"/>
        <w:rPr>
          <w:b/>
          <w:sz w:val="24"/>
          <w:szCs w:val="24"/>
        </w:rPr>
      </w:pPr>
    </w:p>
    <w:p w14:paraId="0C15F4EC" w14:textId="77777777" w:rsidR="00452D2B" w:rsidRPr="00450F4E" w:rsidRDefault="00452D2B" w:rsidP="009C53D6">
      <w:pPr>
        <w:ind w:left="540" w:firstLine="540"/>
        <w:jc w:val="right"/>
        <w:rPr>
          <w:b/>
          <w:sz w:val="24"/>
          <w:szCs w:val="24"/>
        </w:rPr>
      </w:pPr>
    </w:p>
    <w:p w14:paraId="5EC4AF84" w14:textId="77777777" w:rsidR="00452D2B" w:rsidRPr="00450F4E" w:rsidRDefault="00452D2B" w:rsidP="009C53D6">
      <w:pPr>
        <w:ind w:left="540" w:firstLine="540"/>
        <w:jc w:val="right"/>
        <w:rPr>
          <w:b/>
          <w:sz w:val="24"/>
          <w:szCs w:val="24"/>
        </w:rPr>
      </w:pPr>
    </w:p>
    <w:p w14:paraId="00DECFA2" w14:textId="77777777" w:rsidR="00452D2B" w:rsidRPr="00450F4E" w:rsidRDefault="00452D2B" w:rsidP="009C53D6">
      <w:pPr>
        <w:ind w:left="540" w:firstLine="540"/>
        <w:jc w:val="right"/>
        <w:rPr>
          <w:b/>
          <w:sz w:val="24"/>
          <w:szCs w:val="24"/>
        </w:rPr>
      </w:pPr>
    </w:p>
    <w:p w14:paraId="114879A2" w14:textId="77777777" w:rsidR="00452D2B" w:rsidRPr="00450F4E" w:rsidRDefault="00452D2B" w:rsidP="009C53D6">
      <w:pPr>
        <w:ind w:left="540" w:firstLine="540"/>
        <w:jc w:val="right"/>
        <w:rPr>
          <w:b/>
          <w:sz w:val="24"/>
          <w:szCs w:val="24"/>
        </w:rPr>
      </w:pPr>
    </w:p>
    <w:p w14:paraId="524A13DF" w14:textId="77777777" w:rsidR="00452D2B" w:rsidRPr="00450F4E" w:rsidRDefault="00452D2B" w:rsidP="009C53D6">
      <w:pPr>
        <w:ind w:left="540" w:firstLine="540"/>
        <w:jc w:val="right"/>
        <w:rPr>
          <w:b/>
          <w:sz w:val="24"/>
          <w:szCs w:val="24"/>
        </w:rPr>
      </w:pPr>
    </w:p>
    <w:p w14:paraId="542CC5E1" w14:textId="77777777" w:rsidR="00452D2B" w:rsidRPr="00450F4E" w:rsidRDefault="00452D2B" w:rsidP="009C53D6">
      <w:pPr>
        <w:ind w:left="540" w:firstLine="540"/>
        <w:jc w:val="right"/>
        <w:rPr>
          <w:b/>
          <w:sz w:val="24"/>
          <w:szCs w:val="24"/>
        </w:rPr>
      </w:pPr>
    </w:p>
    <w:p w14:paraId="0858A955" w14:textId="77777777" w:rsidR="00452D2B" w:rsidRPr="00450F4E" w:rsidRDefault="00452D2B" w:rsidP="009C53D6">
      <w:pPr>
        <w:ind w:left="540" w:firstLine="540"/>
        <w:jc w:val="right"/>
        <w:rPr>
          <w:b/>
          <w:sz w:val="24"/>
          <w:szCs w:val="24"/>
        </w:rPr>
      </w:pPr>
    </w:p>
    <w:p w14:paraId="538213EB" w14:textId="77777777" w:rsidR="00452D2B" w:rsidRPr="00450F4E" w:rsidRDefault="00452D2B" w:rsidP="009C53D6">
      <w:pPr>
        <w:ind w:left="540" w:firstLine="540"/>
        <w:jc w:val="right"/>
        <w:rPr>
          <w:b/>
          <w:sz w:val="24"/>
          <w:szCs w:val="24"/>
        </w:rPr>
      </w:pPr>
    </w:p>
    <w:p w14:paraId="6701E137" w14:textId="77777777" w:rsidR="00452D2B" w:rsidRPr="00450F4E" w:rsidRDefault="00452D2B" w:rsidP="009C53D6">
      <w:pPr>
        <w:ind w:left="540" w:firstLine="540"/>
        <w:jc w:val="right"/>
        <w:rPr>
          <w:b/>
          <w:sz w:val="24"/>
          <w:szCs w:val="24"/>
        </w:rPr>
      </w:pPr>
    </w:p>
    <w:p w14:paraId="37D5F6F1" w14:textId="77777777" w:rsidR="00452D2B" w:rsidRPr="00450F4E" w:rsidRDefault="00452D2B" w:rsidP="009C53D6">
      <w:pPr>
        <w:ind w:left="540" w:firstLine="540"/>
        <w:jc w:val="right"/>
        <w:rPr>
          <w:b/>
          <w:sz w:val="24"/>
          <w:szCs w:val="24"/>
        </w:rPr>
      </w:pPr>
    </w:p>
    <w:p w14:paraId="176837CC" w14:textId="77777777" w:rsidR="00452D2B" w:rsidRPr="00450F4E" w:rsidRDefault="00452D2B" w:rsidP="009C53D6">
      <w:pPr>
        <w:ind w:left="540" w:firstLine="540"/>
        <w:jc w:val="right"/>
        <w:rPr>
          <w:b/>
          <w:sz w:val="24"/>
          <w:szCs w:val="24"/>
        </w:rPr>
      </w:pPr>
    </w:p>
    <w:p w14:paraId="4236B8C4" w14:textId="77777777" w:rsidR="00452D2B" w:rsidRPr="00450F4E" w:rsidRDefault="00452D2B" w:rsidP="009C53D6">
      <w:pPr>
        <w:ind w:left="540" w:firstLine="540"/>
        <w:jc w:val="right"/>
        <w:rPr>
          <w:b/>
          <w:sz w:val="24"/>
          <w:szCs w:val="24"/>
        </w:rPr>
      </w:pPr>
    </w:p>
    <w:p w14:paraId="674D2001" w14:textId="2592AC29" w:rsidR="009C53D6" w:rsidRPr="00450F4E" w:rsidRDefault="009C53D6" w:rsidP="009C53D6">
      <w:pPr>
        <w:ind w:left="540" w:firstLine="540"/>
        <w:jc w:val="right"/>
        <w:rPr>
          <w:b/>
          <w:sz w:val="24"/>
          <w:szCs w:val="24"/>
          <w:lang w:eastAsia="en-US"/>
        </w:rPr>
      </w:pPr>
      <w:r w:rsidRPr="00450F4E">
        <w:rPr>
          <w:b/>
          <w:sz w:val="24"/>
          <w:szCs w:val="24"/>
        </w:rPr>
        <w:t>Atklāta konkursa nolikuma</w:t>
      </w:r>
      <w:r w:rsidRPr="00450F4E">
        <w:rPr>
          <w:b/>
          <w:sz w:val="24"/>
          <w:szCs w:val="24"/>
          <w:lang w:eastAsia="en-US"/>
        </w:rPr>
        <w:t xml:space="preserve"> 3.</w:t>
      </w:r>
      <w:r w:rsidR="008A7044" w:rsidRPr="00450F4E">
        <w:rPr>
          <w:b/>
          <w:sz w:val="24"/>
          <w:szCs w:val="24"/>
          <w:lang w:eastAsia="en-US"/>
        </w:rPr>
        <w:t xml:space="preserve"> </w:t>
      </w:r>
      <w:r w:rsidRPr="00450F4E">
        <w:rPr>
          <w:b/>
          <w:sz w:val="24"/>
          <w:szCs w:val="24"/>
          <w:lang w:eastAsia="en-US"/>
        </w:rPr>
        <w:t>pielikums</w:t>
      </w:r>
    </w:p>
    <w:p w14:paraId="14D1BC14" w14:textId="6FF7FB4D" w:rsidR="009C53D6" w:rsidRPr="00450F4E" w:rsidRDefault="009C53D6" w:rsidP="009C53D6">
      <w:pPr>
        <w:jc w:val="right"/>
        <w:outlineLvl w:val="0"/>
        <w:rPr>
          <w:b/>
          <w:sz w:val="24"/>
          <w:szCs w:val="24"/>
        </w:rPr>
      </w:pPr>
      <w:r w:rsidRPr="00450F4E">
        <w:rPr>
          <w:b/>
          <w:sz w:val="24"/>
          <w:szCs w:val="24"/>
        </w:rPr>
        <w:t>Nr. POSSESSOR/2024/</w:t>
      </w:r>
      <w:r w:rsidR="008A7044" w:rsidRPr="00450F4E">
        <w:rPr>
          <w:b/>
          <w:sz w:val="24"/>
          <w:szCs w:val="24"/>
        </w:rPr>
        <w:t>66</w:t>
      </w:r>
    </w:p>
    <w:p w14:paraId="5C78D79E" w14:textId="77777777" w:rsidR="00094C40" w:rsidRPr="00450F4E" w:rsidRDefault="00094C40" w:rsidP="00094C40">
      <w:pPr>
        <w:spacing w:after="120" w:line="360" w:lineRule="auto"/>
        <w:jc w:val="center"/>
        <w:outlineLvl w:val="0"/>
        <w:rPr>
          <w:b/>
          <w:caps/>
          <w:sz w:val="24"/>
          <w:szCs w:val="24"/>
        </w:rPr>
      </w:pPr>
      <w:r w:rsidRPr="00450F4E">
        <w:rPr>
          <w:b/>
          <w:sz w:val="24"/>
          <w:szCs w:val="24"/>
        </w:rPr>
        <w:t>FINANŠU PIEDĀVĀJUMS</w:t>
      </w:r>
    </w:p>
    <w:p w14:paraId="3E835564" w14:textId="77777777" w:rsidR="008A7044" w:rsidRPr="00450F4E" w:rsidRDefault="008A7044" w:rsidP="008A7044">
      <w:pPr>
        <w:jc w:val="center"/>
        <w:rPr>
          <w:b/>
          <w:bCs/>
          <w:sz w:val="24"/>
          <w:szCs w:val="24"/>
        </w:rPr>
      </w:pPr>
      <w:r w:rsidRPr="00450F4E">
        <w:rPr>
          <w:b/>
          <w:bCs/>
          <w:sz w:val="24"/>
          <w:szCs w:val="24"/>
        </w:rPr>
        <w:t>“SIA “Publisko aktīvu pārvaldītājs Possessor”, SIA “REAP” un  likvidējamās SIA “FeLM” vadošo amatpersonu civiltiesiskās atbildības apdrošināšana”</w:t>
      </w:r>
    </w:p>
    <w:p w14:paraId="4F6FBC1D" w14:textId="77777777" w:rsidR="008A7044" w:rsidRPr="00450F4E" w:rsidRDefault="008A7044" w:rsidP="008A7044">
      <w:pPr>
        <w:tabs>
          <w:tab w:val="center" w:pos="567"/>
        </w:tabs>
        <w:spacing w:after="120" w:line="360" w:lineRule="auto"/>
        <w:ind w:left="-108" w:firstLine="108"/>
        <w:jc w:val="center"/>
        <w:rPr>
          <w:b/>
          <w:bCs/>
          <w:sz w:val="24"/>
          <w:szCs w:val="24"/>
        </w:rPr>
      </w:pPr>
      <w:r w:rsidRPr="00450F4E">
        <w:rPr>
          <w:b/>
          <w:bCs/>
          <w:sz w:val="24"/>
          <w:szCs w:val="24"/>
        </w:rPr>
        <w:t>Identifikācijas Nr. POSSESSOR/2024/66</w:t>
      </w:r>
    </w:p>
    <w:p w14:paraId="10617EEB" w14:textId="77777777" w:rsidR="00D2039D" w:rsidRPr="00450F4E" w:rsidRDefault="00D2039D" w:rsidP="00094C40">
      <w:pPr>
        <w:rPr>
          <w:rFonts w:eastAsia="Calibri"/>
          <w:sz w:val="24"/>
          <w:szCs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7240"/>
        <w:gridCol w:w="2552"/>
      </w:tblGrid>
      <w:tr w:rsidR="00395A5B" w:rsidRPr="00450F4E" w14:paraId="4D798610" w14:textId="77777777" w:rsidTr="005C105B">
        <w:tc>
          <w:tcPr>
            <w:tcW w:w="7240" w:type="dxa"/>
            <w:tcBorders>
              <w:top w:val="double" w:sz="6" w:space="0" w:color="000000"/>
            </w:tcBorders>
            <w:shd w:val="clear" w:color="auto" w:fill="EEECE1" w:themeFill="background2"/>
            <w:vAlign w:val="center"/>
          </w:tcPr>
          <w:p w14:paraId="632D4D1F" w14:textId="77777777" w:rsidR="00395A5B" w:rsidRPr="00450F4E" w:rsidRDefault="00395A5B" w:rsidP="009319F0">
            <w:pPr>
              <w:jc w:val="center"/>
              <w:rPr>
                <w:b/>
                <w:caps/>
                <w:sz w:val="24"/>
                <w:szCs w:val="24"/>
              </w:rPr>
            </w:pPr>
            <w:r w:rsidRPr="00450F4E">
              <w:rPr>
                <w:b/>
                <w:caps/>
                <w:sz w:val="24"/>
                <w:szCs w:val="24"/>
              </w:rPr>
              <w:t>pakaLpojums</w:t>
            </w:r>
          </w:p>
        </w:tc>
        <w:tc>
          <w:tcPr>
            <w:tcW w:w="2552" w:type="dxa"/>
            <w:tcBorders>
              <w:top w:val="double" w:sz="6" w:space="0" w:color="000000"/>
            </w:tcBorders>
            <w:shd w:val="clear" w:color="auto" w:fill="EEECE1" w:themeFill="background2"/>
          </w:tcPr>
          <w:p w14:paraId="1221FF4C" w14:textId="77777777" w:rsidR="00DE43A8" w:rsidRPr="00450F4E" w:rsidRDefault="00395A5B" w:rsidP="009319F0">
            <w:pPr>
              <w:jc w:val="center"/>
              <w:rPr>
                <w:b/>
                <w:sz w:val="24"/>
                <w:szCs w:val="24"/>
              </w:rPr>
            </w:pPr>
            <w:r w:rsidRPr="00450F4E">
              <w:rPr>
                <w:b/>
                <w:sz w:val="24"/>
                <w:szCs w:val="24"/>
              </w:rPr>
              <w:t>Līgumcena</w:t>
            </w:r>
            <w:r w:rsidR="00DE43A8" w:rsidRPr="00450F4E">
              <w:rPr>
                <w:b/>
                <w:sz w:val="24"/>
                <w:szCs w:val="24"/>
              </w:rPr>
              <w:t xml:space="preserve"> (prēmija)</w:t>
            </w:r>
          </w:p>
          <w:p w14:paraId="5BF47D58" w14:textId="4AA4CCF8" w:rsidR="00395A5B" w:rsidRPr="00450F4E" w:rsidRDefault="00395A5B" w:rsidP="009319F0">
            <w:pPr>
              <w:jc w:val="center"/>
              <w:rPr>
                <w:b/>
                <w:sz w:val="24"/>
                <w:szCs w:val="24"/>
              </w:rPr>
            </w:pPr>
            <w:r w:rsidRPr="00450F4E">
              <w:rPr>
                <w:b/>
                <w:sz w:val="24"/>
                <w:szCs w:val="24"/>
              </w:rPr>
              <w:t xml:space="preserve"> EUR </w:t>
            </w:r>
            <w:r w:rsidR="00D356B9" w:rsidRPr="00450F4E">
              <w:rPr>
                <w:b/>
                <w:sz w:val="24"/>
                <w:szCs w:val="24"/>
              </w:rPr>
              <w:t>(bez PVN)</w:t>
            </w:r>
          </w:p>
        </w:tc>
      </w:tr>
      <w:tr w:rsidR="00395A5B" w:rsidRPr="00450F4E" w14:paraId="5F77B5C1" w14:textId="77777777" w:rsidTr="005C105B">
        <w:trPr>
          <w:trHeight w:val="316"/>
        </w:trPr>
        <w:tc>
          <w:tcPr>
            <w:tcW w:w="7240" w:type="dxa"/>
          </w:tcPr>
          <w:p w14:paraId="4A18FFA2" w14:textId="77777777" w:rsidR="00395A5B" w:rsidRPr="00450F4E" w:rsidRDefault="00395A5B" w:rsidP="009319F0">
            <w:pPr>
              <w:ind w:left="33" w:right="34"/>
              <w:rPr>
                <w:b/>
                <w:sz w:val="24"/>
                <w:szCs w:val="24"/>
              </w:rPr>
            </w:pPr>
            <w:r w:rsidRPr="00450F4E">
              <w:rPr>
                <w:b/>
                <w:sz w:val="24"/>
                <w:szCs w:val="24"/>
              </w:rPr>
              <w:t>SIA “Publisko aktīvu pārvaldītājs Possessor“ līgumcena (prēmija)</w:t>
            </w:r>
          </w:p>
        </w:tc>
        <w:tc>
          <w:tcPr>
            <w:tcW w:w="2552" w:type="dxa"/>
          </w:tcPr>
          <w:p w14:paraId="3C13D24D" w14:textId="77777777" w:rsidR="00395A5B" w:rsidRPr="00450F4E" w:rsidRDefault="00395A5B" w:rsidP="009319F0">
            <w:pPr>
              <w:rPr>
                <w:bCs/>
                <w:sz w:val="24"/>
                <w:szCs w:val="24"/>
              </w:rPr>
            </w:pPr>
          </w:p>
        </w:tc>
      </w:tr>
      <w:tr w:rsidR="00395A5B" w:rsidRPr="00450F4E" w14:paraId="13575629" w14:textId="77777777" w:rsidTr="005C105B">
        <w:trPr>
          <w:trHeight w:val="316"/>
        </w:trPr>
        <w:tc>
          <w:tcPr>
            <w:tcW w:w="7240" w:type="dxa"/>
          </w:tcPr>
          <w:p w14:paraId="0E848887" w14:textId="77777777" w:rsidR="00395A5B" w:rsidRPr="00450F4E" w:rsidRDefault="00395A5B" w:rsidP="009319F0">
            <w:pPr>
              <w:ind w:left="33" w:right="34"/>
              <w:rPr>
                <w:b/>
                <w:sz w:val="24"/>
                <w:szCs w:val="24"/>
              </w:rPr>
            </w:pPr>
            <w:r w:rsidRPr="00450F4E">
              <w:rPr>
                <w:rFonts w:eastAsia="Calibri"/>
                <w:b/>
                <w:sz w:val="24"/>
                <w:szCs w:val="24"/>
              </w:rPr>
              <w:t>SIA “REAP”</w:t>
            </w:r>
            <w:r w:rsidRPr="00450F4E">
              <w:rPr>
                <w:b/>
                <w:sz w:val="24"/>
                <w:szCs w:val="24"/>
              </w:rPr>
              <w:t xml:space="preserve"> līgumcena (prēmija)</w:t>
            </w:r>
          </w:p>
        </w:tc>
        <w:tc>
          <w:tcPr>
            <w:tcW w:w="2552" w:type="dxa"/>
          </w:tcPr>
          <w:p w14:paraId="0D766D9A" w14:textId="77777777" w:rsidR="00395A5B" w:rsidRPr="00450F4E" w:rsidRDefault="00395A5B" w:rsidP="009319F0">
            <w:pPr>
              <w:rPr>
                <w:bCs/>
                <w:sz w:val="24"/>
                <w:szCs w:val="24"/>
              </w:rPr>
            </w:pPr>
          </w:p>
        </w:tc>
      </w:tr>
      <w:tr w:rsidR="00395A5B" w:rsidRPr="00450F4E" w14:paraId="3F6391EE" w14:textId="77777777" w:rsidTr="005C105B">
        <w:trPr>
          <w:trHeight w:val="316"/>
        </w:trPr>
        <w:tc>
          <w:tcPr>
            <w:tcW w:w="7240" w:type="dxa"/>
          </w:tcPr>
          <w:p w14:paraId="189112A0" w14:textId="1A7506B4" w:rsidR="00395A5B" w:rsidRPr="00450F4E" w:rsidRDefault="005C105B" w:rsidP="009319F0">
            <w:pPr>
              <w:ind w:left="33" w:right="34"/>
              <w:rPr>
                <w:b/>
                <w:sz w:val="24"/>
                <w:szCs w:val="24"/>
              </w:rPr>
            </w:pPr>
            <w:r w:rsidRPr="00450F4E">
              <w:rPr>
                <w:rFonts w:eastAsia="Calibri"/>
                <w:b/>
                <w:sz w:val="24"/>
                <w:szCs w:val="24"/>
              </w:rPr>
              <w:t xml:space="preserve">Likvidējamās </w:t>
            </w:r>
            <w:r w:rsidR="00395A5B" w:rsidRPr="00450F4E">
              <w:rPr>
                <w:rFonts w:eastAsia="Calibri"/>
                <w:b/>
                <w:sz w:val="24"/>
                <w:szCs w:val="24"/>
              </w:rPr>
              <w:t xml:space="preserve">SIA “FeLM” </w:t>
            </w:r>
            <w:r w:rsidR="00395A5B" w:rsidRPr="00450F4E">
              <w:rPr>
                <w:b/>
                <w:sz w:val="24"/>
                <w:szCs w:val="24"/>
              </w:rPr>
              <w:t xml:space="preserve">līgumcena (prēmija) </w:t>
            </w:r>
          </w:p>
        </w:tc>
        <w:tc>
          <w:tcPr>
            <w:tcW w:w="2552" w:type="dxa"/>
          </w:tcPr>
          <w:p w14:paraId="108452A7" w14:textId="77777777" w:rsidR="00395A5B" w:rsidRPr="00450F4E" w:rsidRDefault="00395A5B" w:rsidP="009319F0">
            <w:pPr>
              <w:rPr>
                <w:bCs/>
                <w:sz w:val="24"/>
                <w:szCs w:val="24"/>
              </w:rPr>
            </w:pPr>
          </w:p>
        </w:tc>
      </w:tr>
      <w:tr w:rsidR="00395A5B" w:rsidRPr="00450F4E" w14:paraId="57B45DA1" w14:textId="77777777" w:rsidTr="005C105B">
        <w:trPr>
          <w:trHeight w:val="316"/>
        </w:trPr>
        <w:tc>
          <w:tcPr>
            <w:tcW w:w="7240" w:type="dxa"/>
          </w:tcPr>
          <w:p w14:paraId="69E23951" w14:textId="61B3096E" w:rsidR="00395A5B" w:rsidRPr="00450F4E" w:rsidRDefault="00395A5B" w:rsidP="009319F0">
            <w:pPr>
              <w:jc w:val="right"/>
              <w:rPr>
                <w:b/>
                <w:bCs/>
                <w:sz w:val="24"/>
                <w:szCs w:val="24"/>
              </w:rPr>
            </w:pPr>
            <w:r w:rsidRPr="00450F4E">
              <w:rPr>
                <w:b/>
                <w:bCs/>
                <w:sz w:val="24"/>
                <w:szCs w:val="24"/>
              </w:rPr>
              <w:t>KOPĒJĀ LĪGUMCENA (PRĒMIJA)</w:t>
            </w:r>
            <w:r w:rsidR="00C544C4" w:rsidRPr="00450F4E">
              <w:rPr>
                <w:b/>
                <w:bCs/>
                <w:sz w:val="24"/>
                <w:szCs w:val="24"/>
              </w:rPr>
              <w:t>*</w:t>
            </w:r>
            <w:r w:rsidRPr="00450F4E">
              <w:rPr>
                <w:b/>
                <w:bCs/>
                <w:sz w:val="24"/>
                <w:szCs w:val="24"/>
              </w:rPr>
              <w:t xml:space="preserve"> EUR</w:t>
            </w:r>
            <w:r w:rsidR="00D356B9" w:rsidRPr="00450F4E">
              <w:rPr>
                <w:b/>
                <w:bCs/>
                <w:sz w:val="24"/>
                <w:szCs w:val="24"/>
              </w:rPr>
              <w:t xml:space="preserve"> (bez PVN)</w:t>
            </w:r>
            <w:r w:rsidRPr="00450F4E">
              <w:rPr>
                <w:b/>
                <w:bCs/>
                <w:sz w:val="24"/>
                <w:szCs w:val="24"/>
              </w:rPr>
              <w:t>:</w:t>
            </w:r>
          </w:p>
        </w:tc>
        <w:tc>
          <w:tcPr>
            <w:tcW w:w="2552" w:type="dxa"/>
          </w:tcPr>
          <w:p w14:paraId="26BDBACF" w14:textId="77777777" w:rsidR="00395A5B" w:rsidRPr="00450F4E" w:rsidRDefault="00395A5B" w:rsidP="009319F0">
            <w:pPr>
              <w:rPr>
                <w:bCs/>
                <w:sz w:val="24"/>
                <w:szCs w:val="24"/>
              </w:rPr>
            </w:pPr>
          </w:p>
        </w:tc>
      </w:tr>
    </w:tbl>
    <w:p w14:paraId="7C100EBC" w14:textId="77777777" w:rsidR="00395A5B" w:rsidRPr="00450F4E" w:rsidRDefault="00395A5B" w:rsidP="00094C40">
      <w:pPr>
        <w:rPr>
          <w:rFonts w:eastAsia="Calibri"/>
          <w:sz w:val="24"/>
          <w:szCs w:val="24"/>
        </w:rPr>
      </w:pPr>
    </w:p>
    <w:p w14:paraId="71D49DFE" w14:textId="3741A047" w:rsidR="008650A7" w:rsidRPr="00450F4E" w:rsidRDefault="008650A7" w:rsidP="00B015DF">
      <w:pPr>
        <w:jc w:val="both"/>
        <w:rPr>
          <w:rFonts w:eastAsia="Calibri"/>
          <w:b/>
          <w:bCs/>
          <w:sz w:val="24"/>
          <w:szCs w:val="24"/>
        </w:rPr>
      </w:pPr>
      <w:r w:rsidRPr="00450F4E">
        <w:rPr>
          <w:rFonts w:eastAsia="Calibri"/>
          <w:b/>
          <w:sz w:val="24"/>
          <w:szCs w:val="24"/>
          <w:vertAlign w:val="superscript"/>
        </w:rPr>
        <w:t xml:space="preserve">* </w:t>
      </w:r>
      <w:r w:rsidRPr="00450F4E">
        <w:rPr>
          <w:rFonts w:eastAsia="Calibri"/>
          <w:b/>
          <w:sz w:val="24"/>
          <w:szCs w:val="24"/>
        </w:rPr>
        <w:t>Kopējo</w:t>
      </w:r>
      <w:r w:rsidRPr="00450F4E">
        <w:rPr>
          <w:rFonts w:eastAsia="Calibri"/>
          <w:b/>
          <w:sz w:val="24"/>
          <w:szCs w:val="24"/>
          <w:vertAlign w:val="superscript"/>
        </w:rPr>
        <w:t xml:space="preserve"> </w:t>
      </w:r>
      <w:r w:rsidR="00395A5B" w:rsidRPr="00450F4E">
        <w:rPr>
          <w:b/>
          <w:bCs/>
          <w:sz w:val="24"/>
          <w:szCs w:val="24"/>
        </w:rPr>
        <w:t>līgumcenu</w:t>
      </w:r>
      <w:r w:rsidR="00C544C4" w:rsidRPr="00450F4E">
        <w:rPr>
          <w:b/>
          <w:bCs/>
          <w:sz w:val="24"/>
          <w:szCs w:val="24"/>
        </w:rPr>
        <w:t xml:space="preserve"> (prēmiju)</w:t>
      </w:r>
      <w:r w:rsidR="00B015DF" w:rsidRPr="00450F4E">
        <w:rPr>
          <w:rFonts w:eastAsia="Calibri"/>
          <w:b/>
          <w:bCs/>
          <w:sz w:val="24"/>
          <w:szCs w:val="24"/>
        </w:rPr>
        <w:t xml:space="preserve"> </w:t>
      </w:r>
      <w:r w:rsidRPr="00450F4E">
        <w:rPr>
          <w:b/>
          <w:bCs/>
          <w:sz w:val="24"/>
          <w:szCs w:val="24"/>
        </w:rPr>
        <w:t>EUR</w:t>
      </w:r>
      <w:r w:rsidR="00D356B9" w:rsidRPr="00450F4E">
        <w:rPr>
          <w:b/>
          <w:bCs/>
          <w:sz w:val="24"/>
          <w:szCs w:val="24"/>
        </w:rPr>
        <w:t xml:space="preserve"> (bez PVN)</w:t>
      </w:r>
      <w:r w:rsidRPr="00450F4E">
        <w:rPr>
          <w:b/>
          <w:bCs/>
          <w:sz w:val="24"/>
          <w:szCs w:val="24"/>
        </w:rPr>
        <w:t xml:space="preserve"> Pretendents norāda </w:t>
      </w:r>
      <w:proofErr w:type="spellStart"/>
      <w:r w:rsidRPr="00450F4E">
        <w:rPr>
          <w:b/>
          <w:bCs/>
          <w:sz w:val="24"/>
          <w:szCs w:val="24"/>
        </w:rPr>
        <w:t>EIS</w:t>
      </w:r>
      <w:proofErr w:type="spellEnd"/>
      <w:r w:rsidRPr="00450F4E">
        <w:rPr>
          <w:b/>
          <w:bCs/>
          <w:sz w:val="24"/>
          <w:szCs w:val="24"/>
        </w:rPr>
        <w:t xml:space="preserve"> e-konkursu apakšsistēmas sadaļā “Finanšu piedāvājums” un tā tiks atspoguļota finanšu piedāvājumu apkopojumā</w:t>
      </w:r>
      <w:r w:rsidR="00BF1097" w:rsidRPr="00450F4E">
        <w:rPr>
          <w:b/>
          <w:bCs/>
          <w:sz w:val="24"/>
          <w:szCs w:val="24"/>
        </w:rPr>
        <w:t>, kā arī tā tiks vērtēta, nosakot saimnieciski visizdevīgāko piedāvājumu</w:t>
      </w:r>
      <w:r w:rsidR="0019253B" w:rsidRPr="00450F4E">
        <w:rPr>
          <w:b/>
          <w:bCs/>
          <w:sz w:val="24"/>
          <w:szCs w:val="24"/>
        </w:rPr>
        <w:t>, atbilstoši Atklāta konkursa nolikuma 17. punktam</w:t>
      </w:r>
      <w:r w:rsidRPr="00450F4E">
        <w:rPr>
          <w:b/>
          <w:bCs/>
          <w:sz w:val="24"/>
          <w:szCs w:val="24"/>
        </w:rPr>
        <w:t>.</w:t>
      </w:r>
    </w:p>
    <w:p w14:paraId="4919D9B1" w14:textId="77777777" w:rsidR="00094C40" w:rsidRPr="00450F4E" w:rsidRDefault="00094C40" w:rsidP="00094C40">
      <w:pPr>
        <w:rPr>
          <w:rFonts w:eastAsia="Calibri"/>
          <w:sz w:val="24"/>
          <w:szCs w:val="24"/>
        </w:rPr>
      </w:pPr>
    </w:p>
    <w:p w14:paraId="78A2F342" w14:textId="77777777" w:rsidR="00DA4316" w:rsidRPr="00450F4E" w:rsidRDefault="00DA4316" w:rsidP="00094C40">
      <w:pPr>
        <w:rPr>
          <w:rFonts w:eastAsia="Calibri"/>
          <w:sz w:val="24"/>
          <w:szCs w:val="24"/>
        </w:rPr>
      </w:pPr>
    </w:p>
    <w:p w14:paraId="32FDDE0F" w14:textId="77777777" w:rsidR="00094C40" w:rsidRPr="00450F4E" w:rsidRDefault="00094C40" w:rsidP="00094C40">
      <w:pPr>
        <w:rPr>
          <w:rFonts w:eastAsia="Calibri"/>
          <w:sz w:val="24"/>
          <w:szCs w:val="24"/>
        </w:rPr>
      </w:pPr>
    </w:p>
    <w:p w14:paraId="503CB7CB" w14:textId="39CC94DA" w:rsidR="00094C40" w:rsidRPr="00450F4E" w:rsidRDefault="00E94845" w:rsidP="00DE43A8">
      <w:pPr>
        <w:ind w:firstLine="425"/>
        <w:jc w:val="both"/>
        <w:rPr>
          <w:rFonts w:eastAsia="Calibri"/>
          <w:iCs/>
          <w:sz w:val="24"/>
          <w:szCs w:val="24"/>
        </w:rPr>
      </w:pPr>
      <w:r w:rsidRPr="00450F4E">
        <w:rPr>
          <w:rFonts w:eastAsia="Calibri"/>
          <w:iCs/>
          <w:sz w:val="24"/>
          <w:szCs w:val="24"/>
        </w:rPr>
        <w:t xml:space="preserve">Apliecinām, ka </w:t>
      </w:r>
      <w:r w:rsidR="004A749A" w:rsidRPr="00450F4E">
        <w:rPr>
          <w:rFonts w:eastAsia="Arial Unicode MS"/>
          <w:sz w:val="24"/>
          <w:szCs w:val="24"/>
        </w:rPr>
        <w:t xml:space="preserve">ar apdrošināmajiem riskiem esam iepazinušies un norādītajās līgumcenās (prēmijās) ir iekļautas visas izmaksas par šī pakalpojuma </w:t>
      </w:r>
      <w:r w:rsidR="006B1B62" w:rsidRPr="00450F4E">
        <w:rPr>
          <w:rFonts w:eastAsia="Arial Unicode MS"/>
          <w:sz w:val="24"/>
          <w:szCs w:val="24"/>
        </w:rPr>
        <w:t xml:space="preserve">nodrošināšanu </w:t>
      </w:r>
      <w:r w:rsidR="00DE43A8" w:rsidRPr="00450F4E">
        <w:rPr>
          <w:sz w:val="24"/>
          <w:szCs w:val="24"/>
        </w:rPr>
        <w:t>saskaņā</w:t>
      </w:r>
      <w:r w:rsidR="00094C40" w:rsidRPr="00450F4E">
        <w:rPr>
          <w:rFonts w:eastAsia="Calibri"/>
          <w:iCs/>
          <w:sz w:val="24"/>
          <w:szCs w:val="24"/>
        </w:rPr>
        <w:t xml:space="preserve"> ar</w:t>
      </w:r>
      <w:r w:rsidR="00E365C3" w:rsidRPr="00450F4E">
        <w:rPr>
          <w:rFonts w:eastAsia="Calibri"/>
          <w:iCs/>
          <w:sz w:val="24"/>
          <w:szCs w:val="24"/>
        </w:rPr>
        <w:t xml:space="preserve"> Atklāta konkursa</w:t>
      </w:r>
      <w:r w:rsidR="005C105B" w:rsidRPr="00450F4E">
        <w:rPr>
          <w:rFonts w:eastAsia="Calibri"/>
          <w:iCs/>
          <w:sz w:val="24"/>
          <w:szCs w:val="24"/>
        </w:rPr>
        <w:t xml:space="preserve"> </w:t>
      </w:r>
      <w:r w:rsidR="00E0567C" w:rsidRPr="00450F4E">
        <w:rPr>
          <w:rFonts w:eastAsia="Calibri"/>
          <w:iCs/>
          <w:sz w:val="24"/>
          <w:szCs w:val="24"/>
        </w:rPr>
        <w:t>nolikuma Tehniskajā specifikācijā (</w:t>
      </w:r>
      <w:r w:rsidR="00643359" w:rsidRPr="00450F4E">
        <w:rPr>
          <w:rFonts w:eastAsia="Calibri"/>
          <w:iCs/>
          <w:sz w:val="24"/>
          <w:szCs w:val="24"/>
        </w:rPr>
        <w:t>Atklāta konkur</w:t>
      </w:r>
      <w:r w:rsidR="00BF26D8" w:rsidRPr="00450F4E">
        <w:rPr>
          <w:rFonts w:eastAsia="Calibri"/>
          <w:iCs/>
          <w:sz w:val="24"/>
          <w:szCs w:val="24"/>
        </w:rPr>
        <w:t>s</w:t>
      </w:r>
      <w:r w:rsidR="00643359" w:rsidRPr="00450F4E">
        <w:rPr>
          <w:rFonts w:eastAsia="Calibri"/>
          <w:iCs/>
          <w:sz w:val="24"/>
          <w:szCs w:val="24"/>
        </w:rPr>
        <w:t>a nolikuma 1.</w:t>
      </w:r>
      <w:r w:rsidR="00DE43A8" w:rsidRPr="00450F4E">
        <w:rPr>
          <w:rFonts w:eastAsia="Calibri"/>
          <w:iCs/>
          <w:sz w:val="24"/>
          <w:szCs w:val="24"/>
        </w:rPr>
        <w:t xml:space="preserve"> </w:t>
      </w:r>
      <w:r w:rsidR="00643359" w:rsidRPr="00450F4E">
        <w:rPr>
          <w:rFonts w:eastAsia="Calibri"/>
          <w:iCs/>
          <w:sz w:val="24"/>
          <w:szCs w:val="24"/>
        </w:rPr>
        <w:t>pielikums) noteik</w:t>
      </w:r>
      <w:r w:rsidR="00BF26D8" w:rsidRPr="00450F4E">
        <w:rPr>
          <w:rFonts w:eastAsia="Calibri"/>
          <w:iCs/>
          <w:sz w:val="24"/>
          <w:szCs w:val="24"/>
        </w:rPr>
        <w:t>tajām prasībām.</w:t>
      </w:r>
    </w:p>
    <w:p w14:paraId="59E5AFC5" w14:textId="77777777" w:rsidR="00122C76" w:rsidRPr="00450F4E" w:rsidRDefault="00122C76" w:rsidP="00181D4D">
      <w:pPr>
        <w:jc w:val="both"/>
        <w:rPr>
          <w:rFonts w:eastAsia="Calibri"/>
          <w:i/>
          <w:sz w:val="24"/>
          <w:szCs w:val="24"/>
        </w:rPr>
      </w:pPr>
    </w:p>
    <w:p w14:paraId="734AF121" w14:textId="77777777" w:rsidR="00181D4D" w:rsidRPr="00450F4E" w:rsidRDefault="00181D4D" w:rsidP="00094C40">
      <w:pPr>
        <w:keepLines/>
        <w:widowControl w:val="0"/>
        <w:spacing w:line="360" w:lineRule="auto"/>
        <w:ind w:left="425"/>
        <w:rPr>
          <w:sz w:val="24"/>
          <w:szCs w:val="24"/>
        </w:rPr>
      </w:pPr>
    </w:p>
    <w:p w14:paraId="25BC81AA" w14:textId="5D0DBE50" w:rsidR="00094C40" w:rsidRPr="00450F4E" w:rsidRDefault="00094C40" w:rsidP="00094C40">
      <w:pPr>
        <w:keepLines/>
        <w:widowControl w:val="0"/>
        <w:spacing w:line="360" w:lineRule="auto"/>
        <w:ind w:left="425"/>
        <w:rPr>
          <w:sz w:val="24"/>
          <w:szCs w:val="24"/>
        </w:rPr>
      </w:pPr>
      <w:r w:rsidRPr="00450F4E">
        <w:rPr>
          <w:sz w:val="24"/>
          <w:szCs w:val="24"/>
        </w:rPr>
        <w:t>Paraksta Pretendents vai pārstāvības tiesīgā persona:</w:t>
      </w: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540"/>
      </w:tblGrid>
      <w:tr w:rsidR="00094C40" w:rsidRPr="00450F4E" w14:paraId="138E1511" w14:textId="77777777" w:rsidTr="00DE43A8">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4BC72E80" w14:textId="77777777" w:rsidR="00094C40" w:rsidRPr="00450F4E" w:rsidRDefault="00094C40" w:rsidP="009B1598">
            <w:pPr>
              <w:jc w:val="center"/>
              <w:rPr>
                <w:b/>
                <w:sz w:val="24"/>
                <w:szCs w:val="24"/>
              </w:rPr>
            </w:pPr>
            <w:r w:rsidRPr="00450F4E">
              <w:rPr>
                <w:b/>
                <w:sz w:val="24"/>
                <w:szCs w:val="24"/>
              </w:rPr>
              <w:t>Vārds, uzvārds, amats</w:t>
            </w:r>
          </w:p>
        </w:tc>
        <w:tc>
          <w:tcPr>
            <w:tcW w:w="7540" w:type="dxa"/>
            <w:tcBorders>
              <w:top w:val="single" w:sz="6" w:space="0" w:color="auto"/>
              <w:left w:val="single" w:sz="6" w:space="0" w:color="auto"/>
              <w:bottom w:val="single" w:sz="4" w:space="0" w:color="auto"/>
              <w:right w:val="single" w:sz="6" w:space="0" w:color="auto"/>
            </w:tcBorders>
          </w:tcPr>
          <w:p w14:paraId="334FB2E0" w14:textId="77777777" w:rsidR="00094C40" w:rsidRPr="00450F4E" w:rsidRDefault="00094C40" w:rsidP="009B1598">
            <w:pPr>
              <w:rPr>
                <w:sz w:val="24"/>
                <w:szCs w:val="24"/>
              </w:rPr>
            </w:pPr>
          </w:p>
        </w:tc>
      </w:tr>
    </w:tbl>
    <w:p w14:paraId="0D192161" w14:textId="77777777" w:rsidR="00596A9C" w:rsidRPr="00450F4E" w:rsidRDefault="00596A9C" w:rsidP="0003534B">
      <w:pPr>
        <w:jc w:val="right"/>
        <w:rPr>
          <w:b/>
          <w:sz w:val="24"/>
          <w:szCs w:val="24"/>
        </w:rPr>
      </w:pPr>
    </w:p>
    <w:p w14:paraId="71EACBB9" w14:textId="77777777" w:rsidR="00596A9C" w:rsidRPr="00450F4E" w:rsidRDefault="00596A9C" w:rsidP="0003534B">
      <w:pPr>
        <w:jc w:val="right"/>
        <w:rPr>
          <w:b/>
          <w:sz w:val="24"/>
          <w:szCs w:val="24"/>
        </w:rPr>
      </w:pPr>
    </w:p>
    <w:p w14:paraId="3F20CDB9" w14:textId="77777777" w:rsidR="00596A9C" w:rsidRPr="00450F4E" w:rsidRDefault="00596A9C" w:rsidP="0003534B">
      <w:pPr>
        <w:jc w:val="right"/>
        <w:rPr>
          <w:b/>
          <w:sz w:val="24"/>
          <w:szCs w:val="24"/>
        </w:rPr>
      </w:pPr>
    </w:p>
    <w:p w14:paraId="1C7C2EBA" w14:textId="77777777" w:rsidR="002915BB" w:rsidRPr="00450F4E" w:rsidRDefault="002915BB" w:rsidP="00596A9C">
      <w:pPr>
        <w:jc w:val="right"/>
        <w:rPr>
          <w:b/>
          <w:sz w:val="24"/>
          <w:szCs w:val="24"/>
        </w:rPr>
      </w:pPr>
    </w:p>
    <w:p w14:paraId="2A92349C" w14:textId="77777777" w:rsidR="00901937" w:rsidRPr="00450F4E" w:rsidRDefault="00901937" w:rsidP="00596A9C">
      <w:pPr>
        <w:jc w:val="right"/>
        <w:rPr>
          <w:b/>
          <w:sz w:val="24"/>
          <w:szCs w:val="24"/>
        </w:rPr>
      </w:pPr>
    </w:p>
    <w:p w14:paraId="7370FD04" w14:textId="77777777" w:rsidR="008A7044" w:rsidRPr="00450F4E" w:rsidRDefault="008A7044" w:rsidP="00596A9C">
      <w:pPr>
        <w:jc w:val="right"/>
        <w:rPr>
          <w:b/>
          <w:sz w:val="24"/>
          <w:szCs w:val="24"/>
        </w:rPr>
      </w:pPr>
    </w:p>
    <w:p w14:paraId="44608362" w14:textId="77777777" w:rsidR="008A7044" w:rsidRPr="00450F4E" w:rsidRDefault="008A7044" w:rsidP="00596A9C">
      <w:pPr>
        <w:jc w:val="right"/>
        <w:rPr>
          <w:b/>
          <w:sz w:val="24"/>
          <w:szCs w:val="24"/>
        </w:rPr>
      </w:pPr>
    </w:p>
    <w:p w14:paraId="37D2C225" w14:textId="77777777" w:rsidR="008A7044" w:rsidRPr="00450F4E" w:rsidRDefault="008A7044" w:rsidP="00596A9C">
      <w:pPr>
        <w:jc w:val="right"/>
        <w:rPr>
          <w:b/>
          <w:sz w:val="24"/>
          <w:szCs w:val="24"/>
        </w:rPr>
      </w:pPr>
    </w:p>
    <w:p w14:paraId="5872B393" w14:textId="77777777" w:rsidR="008A7044" w:rsidRPr="00450F4E" w:rsidRDefault="008A7044" w:rsidP="00596A9C">
      <w:pPr>
        <w:jc w:val="right"/>
        <w:rPr>
          <w:b/>
          <w:sz w:val="24"/>
          <w:szCs w:val="24"/>
        </w:rPr>
      </w:pPr>
    </w:p>
    <w:p w14:paraId="550F19A5" w14:textId="77777777" w:rsidR="008A7044" w:rsidRPr="00450F4E" w:rsidRDefault="008A7044" w:rsidP="00596A9C">
      <w:pPr>
        <w:jc w:val="right"/>
        <w:rPr>
          <w:b/>
          <w:sz w:val="24"/>
          <w:szCs w:val="24"/>
        </w:rPr>
      </w:pPr>
    </w:p>
    <w:p w14:paraId="24AA4786" w14:textId="77777777" w:rsidR="008A7044" w:rsidRPr="00450F4E" w:rsidRDefault="008A7044" w:rsidP="00596A9C">
      <w:pPr>
        <w:jc w:val="right"/>
        <w:rPr>
          <w:b/>
          <w:sz w:val="24"/>
          <w:szCs w:val="24"/>
        </w:rPr>
      </w:pPr>
    </w:p>
    <w:p w14:paraId="6D392034" w14:textId="77777777" w:rsidR="00E94845" w:rsidRPr="00450F4E" w:rsidRDefault="00E94845" w:rsidP="00596A9C">
      <w:pPr>
        <w:jc w:val="right"/>
        <w:rPr>
          <w:b/>
          <w:sz w:val="24"/>
          <w:szCs w:val="24"/>
        </w:rPr>
      </w:pPr>
    </w:p>
    <w:p w14:paraId="522F7806" w14:textId="77777777" w:rsidR="00E94845" w:rsidRPr="00450F4E" w:rsidRDefault="00E94845" w:rsidP="00596A9C">
      <w:pPr>
        <w:jc w:val="right"/>
        <w:rPr>
          <w:b/>
          <w:sz w:val="24"/>
          <w:szCs w:val="24"/>
        </w:rPr>
      </w:pPr>
    </w:p>
    <w:p w14:paraId="1380B3F7" w14:textId="77777777" w:rsidR="00E94845" w:rsidRPr="00450F4E" w:rsidRDefault="00E94845" w:rsidP="00596A9C">
      <w:pPr>
        <w:jc w:val="right"/>
        <w:rPr>
          <w:b/>
          <w:sz w:val="24"/>
          <w:szCs w:val="24"/>
        </w:rPr>
      </w:pPr>
    </w:p>
    <w:p w14:paraId="42789247" w14:textId="77777777" w:rsidR="00E94845" w:rsidRPr="00450F4E" w:rsidRDefault="00E94845" w:rsidP="00596A9C">
      <w:pPr>
        <w:jc w:val="right"/>
        <w:rPr>
          <w:b/>
          <w:sz w:val="24"/>
          <w:szCs w:val="24"/>
        </w:rPr>
      </w:pPr>
    </w:p>
    <w:p w14:paraId="10B8EEA6" w14:textId="77777777" w:rsidR="00E94845" w:rsidRPr="00450F4E" w:rsidRDefault="00E94845" w:rsidP="00596A9C">
      <w:pPr>
        <w:jc w:val="right"/>
        <w:rPr>
          <w:b/>
          <w:sz w:val="24"/>
          <w:szCs w:val="24"/>
        </w:rPr>
      </w:pPr>
    </w:p>
    <w:p w14:paraId="47D98053" w14:textId="77777777" w:rsidR="00E94845" w:rsidRPr="00450F4E" w:rsidRDefault="00E94845" w:rsidP="00596A9C">
      <w:pPr>
        <w:jc w:val="right"/>
        <w:rPr>
          <w:b/>
          <w:sz w:val="24"/>
          <w:szCs w:val="24"/>
        </w:rPr>
      </w:pPr>
    </w:p>
    <w:p w14:paraId="34860407" w14:textId="77777777" w:rsidR="00E94845" w:rsidRPr="00450F4E" w:rsidRDefault="00E94845" w:rsidP="00596A9C">
      <w:pPr>
        <w:jc w:val="right"/>
        <w:rPr>
          <w:b/>
          <w:sz w:val="24"/>
          <w:szCs w:val="24"/>
        </w:rPr>
      </w:pPr>
    </w:p>
    <w:p w14:paraId="2962344F" w14:textId="77777777" w:rsidR="00E94845" w:rsidRPr="00450F4E" w:rsidRDefault="00E94845" w:rsidP="00596A9C">
      <w:pPr>
        <w:jc w:val="right"/>
        <w:rPr>
          <w:b/>
          <w:sz w:val="24"/>
          <w:szCs w:val="24"/>
        </w:rPr>
      </w:pPr>
    </w:p>
    <w:p w14:paraId="66D80DE4" w14:textId="77777777" w:rsidR="00E94845" w:rsidRPr="00450F4E" w:rsidRDefault="00E94845" w:rsidP="00596A9C">
      <w:pPr>
        <w:jc w:val="right"/>
        <w:rPr>
          <w:b/>
          <w:sz w:val="24"/>
          <w:szCs w:val="24"/>
        </w:rPr>
      </w:pPr>
    </w:p>
    <w:p w14:paraId="19434A8D" w14:textId="377D8EB2" w:rsidR="00596A9C" w:rsidRPr="00450F4E" w:rsidRDefault="00596A9C" w:rsidP="00596A9C">
      <w:pPr>
        <w:jc w:val="right"/>
        <w:rPr>
          <w:b/>
          <w:sz w:val="24"/>
          <w:szCs w:val="24"/>
        </w:rPr>
      </w:pPr>
      <w:r w:rsidRPr="00450F4E">
        <w:rPr>
          <w:b/>
          <w:sz w:val="24"/>
          <w:szCs w:val="24"/>
        </w:rPr>
        <w:t xml:space="preserve">Atklāta konkursa nolikuma </w:t>
      </w:r>
      <w:r w:rsidR="008A7044" w:rsidRPr="00450F4E">
        <w:rPr>
          <w:b/>
          <w:sz w:val="24"/>
          <w:szCs w:val="24"/>
        </w:rPr>
        <w:t>4</w:t>
      </w:r>
      <w:r w:rsidRPr="00450F4E">
        <w:rPr>
          <w:b/>
          <w:sz w:val="24"/>
          <w:szCs w:val="24"/>
        </w:rPr>
        <w:t>.</w:t>
      </w:r>
      <w:r w:rsidR="008A7044" w:rsidRPr="00450F4E">
        <w:rPr>
          <w:b/>
          <w:sz w:val="24"/>
          <w:szCs w:val="24"/>
        </w:rPr>
        <w:t xml:space="preserve"> </w:t>
      </w:r>
      <w:r w:rsidRPr="00450F4E">
        <w:rPr>
          <w:b/>
          <w:sz w:val="24"/>
          <w:szCs w:val="24"/>
        </w:rPr>
        <w:t>pielikums</w:t>
      </w:r>
    </w:p>
    <w:p w14:paraId="458FBBC2" w14:textId="32BFD29B" w:rsidR="00596A9C" w:rsidRPr="00450F4E" w:rsidRDefault="00596A9C" w:rsidP="00596A9C">
      <w:pPr>
        <w:jc w:val="right"/>
        <w:outlineLvl w:val="0"/>
        <w:rPr>
          <w:b/>
          <w:sz w:val="24"/>
          <w:szCs w:val="24"/>
        </w:rPr>
      </w:pPr>
      <w:r w:rsidRPr="00450F4E">
        <w:rPr>
          <w:b/>
          <w:sz w:val="24"/>
          <w:szCs w:val="24"/>
        </w:rPr>
        <w:t>Nr. POSSESSOR/2024/</w:t>
      </w:r>
      <w:r w:rsidR="008A7044" w:rsidRPr="00450F4E">
        <w:rPr>
          <w:b/>
          <w:sz w:val="24"/>
          <w:szCs w:val="24"/>
        </w:rPr>
        <w:t>66</w:t>
      </w:r>
    </w:p>
    <w:p w14:paraId="080092EF" w14:textId="77777777" w:rsidR="00902050" w:rsidRPr="00450F4E" w:rsidRDefault="00902050" w:rsidP="00902050">
      <w:pPr>
        <w:jc w:val="center"/>
        <w:outlineLvl w:val="0"/>
        <w:rPr>
          <w:b/>
          <w:sz w:val="24"/>
          <w:szCs w:val="24"/>
        </w:rPr>
      </w:pPr>
    </w:p>
    <w:p w14:paraId="19119DBD" w14:textId="77777777" w:rsidR="00447082" w:rsidRPr="00450F4E" w:rsidRDefault="00447082" w:rsidP="00447082">
      <w:pPr>
        <w:jc w:val="center"/>
        <w:outlineLvl w:val="0"/>
        <w:rPr>
          <w:b/>
          <w:caps/>
          <w:sz w:val="24"/>
          <w:szCs w:val="24"/>
        </w:rPr>
      </w:pPr>
      <w:r w:rsidRPr="00450F4E">
        <w:rPr>
          <w:b/>
          <w:caps/>
          <w:sz w:val="24"/>
          <w:szCs w:val="24"/>
        </w:rPr>
        <w:t>Apliecinājums par pieredzi</w:t>
      </w:r>
    </w:p>
    <w:p w14:paraId="53DD1701" w14:textId="77777777" w:rsidR="00447082" w:rsidRPr="00450F4E" w:rsidRDefault="00447082" w:rsidP="00447082">
      <w:pPr>
        <w:tabs>
          <w:tab w:val="center" w:pos="567"/>
        </w:tabs>
        <w:ind w:left="-108" w:firstLine="108"/>
        <w:rPr>
          <w:szCs w:val="24"/>
        </w:rPr>
      </w:pPr>
    </w:p>
    <w:p w14:paraId="34963C2E" w14:textId="77777777" w:rsidR="008A7044" w:rsidRPr="00450F4E" w:rsidRDefault="008A7044" w:rsidP="008A7044">
      <w:pPr>
        <w:jc w:val="center"/>
        <w:rPr>
          <w:b/>
          <w:bCs/>
          <w:sz w:val="24"/>
          <w:szCs w:val="24"/>
        </w:rPr>
      </w:pPr>
      <w:r w:rsidRPr="00450F4E">
        <w:rPr>
          <w:b/>
          <w:bCs/>
          <w:sz w:val="24"/>
          <w:szCs w:val="24"/>
        </w:rPr>
        <w:t>“SIA “Publisko aktīvu pārvaldītājs Possessor”, SIA “REAP” un  likvidējamās SIA “FeLM” vadošo amatpersonu civiltiesiskās atbildības apdrošināšana”</w:t>
      </w:r>
    </w:p>
    <w:p w14:paraId="028F70C7" w14:textId="77777777" w:rsidR="008A7044" w:rsidRPr="00450F4E" w:rsidRDefault="008A7044" w:rsidP="008A7044">
      <w:pPr>
        <w:tabs>
          <w:tab w:val="center" w:pos="567"/>
        </w:tabs>
        <w:spacing w:after="120" w:line="360" w:lineRule="auto"/>
        <w:ind w:left="-108" w:firstLine="108"/>
        <w:jc w:val="center"/>
        <w:rPr>
          <w:b/>
          <w:bCs/>
          <w:sz w:val="24"/>
          <w:szCs w:val="24"/>
        </w:rPr>
      </w:pPr>
      <w:r w:rsidRPr="00450F4E">
        <w:rPr>
          <w:b/>
          <w:bCs/>
          <w:sz w:val="24"/>
          <w:szCs w:val="24"/>
        </w:rPr>
        <w:t>Identifikācijas Nr. POSSESSOR/2024/66</w:t>
      </w:r>
    </w:p>
    <w:p w14:paraId="7270B3D4" w14:textId="77777777" w:rsidR="00A20DB1" w:rsidRPr="00450F4E" w:rsidRDefault="00A20DB1" w:rsidP="00A20DB1">
      <w:pPr>
        <w:jc w:val="both"/>
        <w:rPr>
          <w:rFonts w:eastAsia="Calibri"/>
          <w:sz w:val="24"/>
          <w:szCs w:val="24"/>
          <w:lang w:eastAsia="en-US"/>
        </w:rPr>
      </w:pPr>
    </w:p>
    <w:p w14:paraId="090713FC" w14:textId="07D0DCEB" w:rsidR="00A20DB1" w:rsidRPr="00450F4E" w:rsidRDefault="00A20DB1" w:rsidP="00DA08D4">
      <w:pPr>
        <w:ind w:firstLine="720"/>
        <w:jc w:val="both"/>
        <w:rPr>
          <w:rFonts w:eastAsia="Calibri"/>
          <w:sz w:val="24"/>
          <w:szCs w:val="24"/>
          <w:lang w:eastAsia="en-US"/>
        </w:rPr>
      </w:pPr>
      <w:r w:rsidRPr="00450F4E">
        <w:rPr>
          <w:rFonts w:eastAsia="Calibri"/>
          <w:sz w:val="24"/>
          <w:szCs w:val="24"/>
          <w:lang w:eastAsia="en-US"/>
        </w:rPr>
        <w:t>Pretendents (</w:t>
      </w:r>
      <w:r w:rsidRPr="00450F4E">
        <w:rPr>
          <w:rFonts w:eastAsia="Calibri"/>
          <w:i/>
          <w:iCs/>
          <w:sz w:val="24"/>
          <w:szCs w:val="24"/>
          <w:u w:val="single"/>
          <w:lang w:eastAsia="en-US"/>
        </w:rPr>
        <w:t>nosaukums</w:t>
      </w:r>
      <w:r w:rsidRPr="00450F4E">
        <w:rPr>
          <w:rFonts w:eastAsia="Calibri"/>
          <w:sz w:val="24"/>
          <w:szCs w:val="24"/>
          <w:lang w:eastAsia="en-US"/>
        </w:rPr>
        <w:t xml:space="preserve">) </w:t>
      </w:r>
      <w:r w:rsidRPr="00450F4E">
        <w:rPr>
          <w:sz w:val="24"/>
          <w:szCs w:val="24"/>
          <w:lang w:eastAsia="en-US"/>
        </w:rPr>
        <w:t>saskaņā ar Atklāta konkursa nolikuma 12.</w:t>
      </w:r>
      <w:r w:rsidR="00D52182" w:rsidRPr="00450F4E">
        <w:rPr>
          <w:sz w:val="24"/>
          <w:szCs w:val="24"/>
          <w:lang w:eastAsia="en-US"/>
        </w:rPr>
        <w:t>5</w:t>
      </w:r>
      <w:r w:rsidRPr="00450F4E">
        <w:rPr>
          <w:sz w:val="24"/>
          <w:szCs w:val="24"/>
          <w:lang w:eastAsia="en-US"/>
        </w:rPr>
        <w:t>.</w:t>
      </w:r>
      <w:r w:rsidR="00041A74" w:rsidRPr="00450F4E">
        <w:rPr>
          <w:sz w:val="24"/>
          <w:szCs w:val="24"/>
          <w:lang w:eastAsia="en-US"/>
        </w:rPr>
        <w:t xml:space="preserve"> </w:t>
      </w:r>
      <w:r w:rsidRPr="00450F4E">
        <w:rPr>
          <w:sz w:val="24"/>
          <w:szCs w:val="24"/>
          <w:lang w:eastAsia="en-US"/>
        </w:rPr>
        <w:t xml:space="preserve">punktā noteikto </w:t>
      </w:r>
      <w:r w:rsidRPr="00450F4E">
        <w:rPr>
          <w:rFonts w:eastAsia="Calibri"/>
          <w:sz w:val="24"/>
          <w:szCs w:val="24"/>
          <w:lang w:eastAsia="en-US"/>
        </w:rPr>
        <w:t xml:space="preserve">apliecina pieredzi </w:t>
      </w:r>
      <w:r w:rsidR="00B827A6" w:rsidRPr="00450F4E">
        <w:rPr>
          <w:bCs/>
          <w:sz w:val="24"/>
          <w:szCs w:val="24"/>
        </w:rPr>
        <w:t xml:space="preserve">līdzvērtīgu </w:t>
      </w:r>
      <w:r w:rsidR="00347FE4" w:rsidRPr="00450F4E">
        <w:rPr>
          <w:sz w:val="24"/>
          <w:szCs w:val="24"/>
          <w:lang w:eastAsia="en-US"/>
        </w:rPr>
        <w:t xml:space="preserve">pakalpojumu </w:t>
      </w:r>
      <w:r w:rsidR="006B1B62" w:rsidRPr="00450F4E">
        <w:rPr>
          <w:sz w:val="24"/>
          <w:szCs w:val="24"/>
          <w:lang w:eastAsia="en-US"/>
        </w:rPr>
        <w:t xml:space="preserve">nodrošināšanā </w:t>
      </w:r>
      <w:r w:rsidR="00347FE4" w:rsidRPr="00450F4E">
        <w:rPr>
          <w:sz w:val="24"/>
          <w:szCs w:val="24"/>
        </w:rPr>
        <w:t>līdzvērtīgā apjomā</w:t>
      </w:r>
      <w:r w:rsidR="00347FE4" w:rsidRPr="00450F4E">
        <w:rPr>
          <w:rFonts w:eastAsia="Calibri"/>
          <w:sz w:val="24"/>
          <w:szCs w:val="24"/>
          <w:lang w:eastAsia="en-US"/>
        </w:rPr>
        <w:t xml:space="preserve"> </w:t>
      </w:r>
      <w:r w:rsidRPr="00450F4E">
        <w:rPr>
          <w:rFonts w:eastAsia="Calibri"/>
          <w:sz w:val="24"/>
          <w:szCs w:val="24"/>
          <w:lang w:eastAsia="en-US"/>
        </w:rPr>
        <w:t xml:space="preserve">par </w:t>
      </w:r>
      <w:r w:rsidR="00DA08D4" w:rsidRPr="00450F4E">
        <w:rPr>
          <w:rFonts w:eastAsia="Calibri"/>
          <w:sz w:val="24"/>
          <w:szCs w:val="24"/>
          <w:lang w:eastAsia="en-US"/>
        </w:rPr>
        <w:t xml:space="preserve">tā </w:t>
      </w:r>
      <w:r w:rsidR="00BA026A" w:rsidRPr="00450F4E">
        <w:rPr>
          <w:sz w:val="24"/>
          <w:szCs w:val="24"/>
        </w:rPr>
        <w:t>5 (</w:t>
      </w:r>
      <w:r w:rsidR="00BA026A" w:rsidRPr="00450F4E">
        <w:rPr>
          <w:i/>
          <w:iCs/>
          <w:sz w:val="24"/>
          <w:szCs w:val="24"/>
        </w:rPr>
        <w:t>piecu</w:t>
      </w:r>
      <w:r w:rsidR="00BA026A" w:rsidRPr="00450F4E">
        <w:rPr>
          <w:sz w:val="24"/>
          <w:szCs w:val="24"/>
        </w:rPr>
        <w:t>) gadu laikā (2020., 2021., 2022.</w:t>
      </w:r>
      <w:r w:rsidR="002022F2" w:rsidRPr="00450F4E">
        <w:rPr>
          <w:sz w:val="24"/>
          <w:szCs w:val="24"/>
        </w:rPr>
        <w:t>, 2023.</w:t>
      </w:r>
      <w:r w:rsidR="00BA026A" w:rsidRPr="00450F4E">
        <w:rPr>
          <w:sz w:val="24"/>
          <w:szCs w:val="24"/>
        </w:rPr>
        <w:t xml:space="preserve"> un 202</w:t>
      </w:r>
      <w:r w:rsidR="002022F2" w:rsidRPr="00450F4E">
        <w:rPr>
          <w:sz w:val="24"/>
          <w:szCs w:val="24"/>
        </w:rPr>
        <w:t>4</w:t>
      </w:r>
      <w:r w:rsidR="00BA026A" w:rsidRPr="00450F4E">
        <w:rPr>
          <w:sz w:val="24"/>
          <w:szCs w:val="24"/>
        </w:rPr>
        <w:t>. gadā</w:t>
      </w:r>
      <w:r w:rsidR="00DA08D4" w:rsidRPr="00450F4E">
        <w:rPr>
          <w:sz w:val="24"/>
          <w:szCs w:val="24"/>
        </w:rPr>
        <w:t>, kā arī 202</w:t>
      </w:r>
      <w:r w:rsidR="002022F2" w:rsidRPr="00450F4E">
        <w:rPr>
          <w:sz w:val="24"/>
          <w:szCs w:val="24"/>
        </w:rPr>
        <w:t>5</w:t>
      </w:r>
      <w:r w:rsidR="00DA08D4" w:rsidRPr="00450F4E">
        <w:rPr>
          <w:sz w:val="24"/>
          <w:szCs w:val="24"/>
        </w:rPr>
        <w:t>.</w:t>
      </w:r>
      <w:r w:rsidR="004372E6" w:rsidRPr="00450F4E">
        <w:rPr>
          <w:sz w:val="24"/>
          <w:szCs w:val="24"/>
        </w:rPr>
        <w:t xml:space="preserve"> </w:t>
      </w:r>
      <w:r w:rsidR="00DA08D4" w:rsidRPr="00450F4E">
        <w:rPr>
          <w:sz w:val="24"/>
          <w:szCs w:val="24"/>
        </w:rPr>
        <w:t xml:space="preserve">gadā līdz piedāvājuma iesniegšanas dienai) </w:t>
      </w:r>
      <w:r w:rsidRPr="00450F4E">
        <w:rPr>
          <w:rFonts w:eastAsia="Calibri"/>
          <w:sz w:val="24"/>
          <w:szCs w:val="24"/>
          <w:lang w:eastAsia="en-US"/>
        </w:rPr>
        <w:t>sniegtajiem pakalpojumiem:</w:t>
      </w:r>
    </w:p>
    <w:p w14:paraId="3FB9F4D6" w14:textId="77777777" w:rsidR="00DA08D4" w:rsidRPr="00450F4E" w:rsidRDefault="00DA08D4" w:rsidP="00DA08D4">
      <w:pPr>
        <w:ind w:firstLine="720"/>
        <w:jc w:val="both"/>
        <w:rPr>
          <w:rFonts w:eastAsia="Calibri"/>
          <w:sz w:val="24"/>
          <w:szCs w:val="24"/>
          <w:lang w:eastAsia="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126"/>
        <w:gridCol w:w="2552"/>
        <w:gridCol w:w="2126"/>
      </w:tblGrid>
      <w:tr w:rsidR="00BA026A" w:rsidRPr="00450F4E" w14:paraId="53271382" w14:textId="77777777" w:rsidTr="00BA026A">
        <w:tc>
          <w:tcPr>
            <w:tcW w:w="568" w:type="dxa"/>
            <w:shd w:val="clear" w:color="auto" w:fill="EEECE1" w:themeFill="background2"/>
          </w:tcPr>
          <w:p w14:paraId="702DDE2C" w14:textId="77777777" w:rsidR="00BA026A" w:rsidRPr="00450F4E" w:rsidRDefault="00BA026A" w:rsidP="009B1598">
            <w:pPr>
              <w:rPr>
                <w:color w:val="000000"/>
                <w:sz w:val="24"/>
                <w:szCs w:val="24"/>
              </w:rPr>
            </w:pPr>
            <w:r w:rsidRPr="00450F4E">
              <w:rPr>
                <w:color w:val="000000"/>
                <w:sz w:val="24"/>
                <w:szCs w:val="24"/>
              </w:rPr>
              <w:t>Nr.</w:t>
            </w:r>
          </w:p>
        </w:tc>
        <w:tc>
          <w:tcPr>
            <w:tcW w:w="3260" w:type="dxa"/>
            <w:shd w:val="clear" w:color="auto" w:fill="EEECE1" w:themeFill="background2"/>
            <w:vAlign w:val="center"/>
          </w:tcPr>
          <w:p w14:paraId="2AB12A55" w14:textId="77777777" w:rsidR="00BA026A" w:rsidRPr="00450F4E" w:rsidRDefault="00BA026A" w:rsidP="009B1598">
            <w:pPr>
              <w:tabs>
                <w:tab w:val="num" w:pos="34"/>
              </w:tabs>
              <w:jc w:val="center"/>
              <w:rPr>
                <w:rFonts w:eastAsia="Calibri"/>
                <w:b/>
                <w:bCs/>
                <w:sz w:val="24"/>
                <w:szCs w:val="24"/>
                <w:lang w:eastAsia="x-none"/>
              </w:rPr>
            </w:pPr>
            <w:r w:rsidRPr="00450F4E">
              <w:rPr>
                <w:rFonts w:eastAsia="Calibri"/>
                <w:b/>
                <w:bCs/>
                <w:sz w:val="24"/>
                <w:szCs w:val="24"/>
                <w:lang w:eastAsia="x-none"/>
              </w:rPr>
              <w:t>Pieredze</w:t>
            </w:r>
          </w:p>
          <w:p w14:paraId="69B1CB87" w14:textId="129FCAA4" w:rsidR="00BA026A" w:rsidRPr="00450F4E" w:rsidRDefault="00BA026A" w:rsidP="009B1598">
            <w:pPr>
              <w:jc w:val="center"/>
              <w:rPr>
                <w:color w:val="000000"/>
                <w:sz w:val="24"/>
                <w:szCs w:val="24"/>
              </w:rPr>
            </w:pPr>
            <w:r w:rsidRPr="00450F4E">
              <w:rPr>
                <w:rFonts w:eastAsia="Calibri"/>
                <w:sz w:val="24"/>
                <w:szCs w:val="24"/>
                <w:lang w:eastAsia="x-none"/>
              </w:rPr>
              <w:t xml:space="preserve">(norāda informāciju, kas apliecina Pretendenta pieredzes </w:t>
            </w:r>
            <w:r w:rsidRPr="00450F4E">
              <w:rPr>
                <w:sz w:val="24"/>
                <w:szCs w:val="24"/>
                <w:lang w:eastAsia="en-US"/>
              </w:rPr>
              <w:t>atbilstību Atklāta konkursa nolikuma 12.</w:t>
            </w:r>
            <w:r w:rsidR="00B94B93" w:rsidRPr="00450F4E">
              <w:rPr>
                <w:sz w:val="24"/>
                <w:szCs w:val="24"/>
                <w:lang w:eastAsia="en-US"/>
              </w:rPr>
              <w:t>5</w:t>
            </w:r>
            <w:r w:rsidRPr="00450F4E">
              <w:rPr>
                <w:sz w:val="24"/>
                <w:szCs w:val="24"/>
                <w:lang w:eastAsia="en-US"/>
              </w:rPr>
              <w:t>. punktā izvirzītajām prasībām</w:t>
            </w:r>
            <w:r w:rsidRPr="00450F4E">
              <w:rPr>
                <w:color w:val="000000"/>
                <w:sz w:val="24"/>
                <w:szCs w:val="24"/>
              </w:rPr>
              <w:t>)</w:t>
            </w:r>
          </w:p>
        </w:tc>
        <w:tc>
          <w:tcPr>
            <w:tcW w:w="2126" w:type="dxa"/>
            <w:shd w:val="clear" w:color="auto" w:fill="EEECE1" w:themeFill="background2"/>
            <w:vAlign w:val="center"/>
          </w:tcPr>
          <w:p w14:paraId="6686D863" w14:textId="0A3506F5" w:rsidR="00BA026A" w:rsidRPr="00450F4E" w:rsidRDefault="00BA026A" w:rsidP="00BA026A">
            <w:pPr>
              <w:jc w:val="center"/>
              <w:rPr>
                <w:rFonts w:eastAsia="Calibri"/>
                <w:b/>
                <w:bCs/>
                <w:sz w:val="24"/>
                <w:szCs w:val="24"/>
              </w:rPr>
            </w:pPr>
            <w:r w:rsidRPr="00450F4E">
              <w:rPr>
                <w:b/>
                <w:bCs/>
                <w:sz w:val="24"/>
                <w:szCs w:val="24"/>
              </w:rPr>
              <w:t>Kopējais atbildības limits</w:t>
            </w:r>
          </w:p>
        </w:tc>
        <w:tc>
          <w:tcPr>
            <w:tcW w:w="2552" w:type="dxa"/>
            <w:shd w:val="clear" w:color="auto" w:fill="EEECE1" w:themeFill="background2"/>
            <w:vAlign w:val="center"/>
          </w:tcPr>
          <w:p w14:paraId="64D9F346" w14:textId="1F6AFD5F" w:rsidR="00BA026A" w:rsidRPr="00450F4E" w:rsidRDefault="00BA026A" w:rsidP="009B1598">
            <w:pPr>
              <w:jc w:val="center"/>
              <w:rPr>
                <w:color w:val="000000"/>
                <w:sz w:val="24"/>
                <w:szCs w:val="24"/>
              </w:rPr>
            </w:pPr>
            <w:r w:rsidRPr="00450F4E">
              <w:rPr>
                <w:rFonts w:eastAsia="Calibri"/>
                <w:b/>
                <w:sz w:val="24"/>
                <w:szCs w:val="24"/>
              </w:rPr>
              <w:t>Pasūtītāja nosaukums, adrese, kontaktpersona, tālrunis, e-pasts</w:t>
            </w:r>
          </w:p>
        </w:tc>
        <w:tc>
          <w:tcPr>
            <w:tcW w:w="2126" w:type="dxa"/>
            <w:shd w:val="clear" w:color="auto" w:fill="EEECE1" w:themeFill="background2"/>
            <w:vAlign w:val="center"/>
          </w:tcPr>
          <w:p w14:paraId="1856C097" w14:textId="77777777" w:rsidR="00BA026A" w:rsidRPr="00450F4E" w:rsidRDefault="00BA026A" w:rsidP="009B1598">
            <w:pPr>
              <w:jc w:val="center"/>
              <w:rPr>
                <w:color w:val="000000"/>
                <w:sz w:val="24"/>
                <w:szCs w:val="24"/>
              </w:rPr>
            </w:pPr>
            <w:r w:rsidRPr="00450F4E">
              <w:rPr>
                <w:rFonts w:eastAsia="Calibri"/>
                <w:b/>
                <w:sz w:val="24"/>
                <w:szCs w:val="24"/>
              </w:rPr>
              <w:t>Pakalpojuma sniegšanas laiks (gads/mēnesis, no/līdz)</w:t>
            </w:r>
          </w:p>
        </w:tc>
      </w:tr>
      <w:tr w:rsidR="00BA026A" w:rsidRPr="00450F4E" w14:paraId="55D953B9" w14:textId="77777777" w:rsidTr="00BA026A">
        <w:tc>
          <w:tcPr>
            <w:tcW w:w="568" w:type="dxa"/>
          </w:tcPr>
          <w:p w14:paraId="1D2433FA" w14:textId="77777777" w:rsidR="00BA026A" w:rsidRPr="00450F4E" w:rsidRDefault="00BA026A" w:rsidP="009B1598">
            <w:pPr>
              <w:rPr>
                <w:color w:val="000000"/>
                <w:sz w:val="24"/>
                <w:szCs w:val="24"/>
              </w:rPr>
            </w:pPr>
            <w:r w:rsidRPr="00450F4E">
              <w:rPr>
                <w:color w:val="000000"/>
                <w:sz w:val="24"/>
                <w:szCs w:val="24"/>
              </w:rPr>
              <w:t>1.</w:t>
            </w:r>
          </w:p>
        </w:tc>
        <w:tc>
          <w:tcPr>
            <w:tcW w:w="3260" w:type="dxa"/>
          </w:tcPr>
          <w:p w14:paraId="10EAB7D1" w14:textId="77777777" w:rsidR="00BA026A" w:rsidRPr="00450F4E" w:rsidRDefault="00BA026A" w:rsidP="009B1598">
            <w:pPr>
              <w:rPr>
                <w:color w:val="000000"/>
                <w:sz w:val="24"/>
                <w:szCs w:val="24"/>
              </w:rPr>
            </w:pPr>
          </w:p>
        </w:tc>
        <w:tc>
          <w:tcPr>
            <w:tcW w:w="2126" w:type="dxa"/>
            <w:vAlign w:val="center"/>
          </w:tcPr>
          <w:p w14:paraId="36D2854C" w14:textId="77777777" w:rsidR="00BA026A" w:rsidRPr="00450F4E" w:rsidRDefault="00BA026A" w:rsidP="00BA026A">
            <w:pPr>
              <w:jc w:val="center"/>
              <w:rPr>
                <w:color w:val="000000"/>
                <w:sz w:val="24"/>
                <w:szCs w:val="24"/>
              </w:rPr>
            </w:pPr>
          </w:p>
        </w:tc>
        <w:tc>
          <w:tcPr>
            <w:tcW w:w="2552" w:type="dxa"/>
          </w:tcPr>
          <w:p w14:paraId="179A9708" w14:textId="4A799EEB" w:rsidR="00BA026A" w:rsidRPr="00450F4E" w:rsidRDefault="00BA026A" w:rsidP="009B1598">
            <w:pPr>
              <w:rPr>
                <w:color w:val="000000"/>
                <w:sz w:val="24"/>
                <w:szCs w:val="24"/>
              </w:rPr>
            </w:pPr>
          </w:p>
        </w:tc>
        <w:tc>
          <w:tcPr>
            <w:tcW w:w="2126" w:type="dxa"/>
          </w:tcPr>
          <w:p w14:paraId="20A0DA09" w14:textId="77777777" w:rsidR="00BA026A" w:rsidRPr="00450F4E" w:rsidRDefault="00BA026A" w:rsidP="009B1598">
            <w:pPr>
              <w:rPr>
                <w:color w:val="000000"/>
                <w:sz w:val="24"/>
                <w:szCs w:val="24"/>
              </w:rPr>
            </w:pPr>
          </w:p>
        </w:tc>
      </w:tr>
      <w:tr w:rsidR="00BA026A" w:rsidRPr="00450F4E" w14:paraId="363A7DA3" w14:textId="77777777" w:rsidTr="00BA026A">
        <w:tc>
          <w:tcPr>
            <w:tcW w:w="568" w:type="dxa"/>
          </w:tcPr>
          <w:p w14:paraId="0D6DD2DA" w14:textId="77777777" w:rsidR="00BA026A" w:rsidRPr="00450F4E" w:rsidRDefault="00BA026A" w:rsidP="009B1598">
            <w:pPr>
              <w:rPr>
                <w:color w:val="000000"/>
                <w:sz w:val="24"/>
                <w:szCs w:val="24"/>
              </w:rPr>
            </w:pPr>
            <w:r w:rsidRPr="00450F4E">
              <w:rPr>
                <w:color w:val="000000"/>
                <w:sz w:val="24"/>
                <w:szCs w:val="24"/>
              </w:rPr>
              <w:t>2.</w:t>
            </w:r>
          </w:p>
        </w:tc>
        <w:tc>
          <w:tcPr>
            <w:tcW w:w="3260" w:type="dxa"/>
          </w:tcPr>
          <w:p w14:paraId="493EA539" w14:textId="77777777" w:rsidR="00BA026A" w:rsidRPr="00450F4E" w:rsidRDefault="00BA026A" w:rsidP="009B1598">
            <w:pPr>
              <w:rPr>
                <w:color w:val="000000"/>
                <w:sz w:val="24"/>
                <w:szCs w:val="24"/>
              </w:rPr>
            </w:pPr>
          </w:p>
        </w:tc>
        <w:tc>
          <w:tcPr>
            <w:tcW w:w="2126" w:type="dxa"/>
            <w:vAlign w:val="center"/>
          </w:tcPr>
          <w:p w14:paraId="7FFC8527" w14:textId="77777777" w:rsidR="00BA026A" w:rsidRPr="00450F4E" w:rsidRDefault="00BA026A" w:rsidP="00BA026A">
            <w:pPr>
              <w:jc w:val="center"/>
              <w:rPr>
                <w:color w:val="000000"/>
                <w:sz w:val="24"/>
                <w:szCs w:val="24"/>
              </w:rPr>
            </w:pPr>
          </w:p>
        </w:tc>
        <w:tc>
          <w:tcPr>
            <w:tcW w:w="2552" w:type="dxa"/>
          </w:tcPr>
          <w:p w14:paraId="0355661C" w14:textId="0AF8A5C7" w:rsidR="00BA026A" w:rsidRPr="00450F4E" w:rsidRDefault="00BA026A" w:rsidP="009B1598">
            <w:pPr>
              <w:rPr>
                <w:color w:val="000000"/>
                <w:sz w:val="24"/>
                <w:szCs w:val="24"/>
              </w:rPr>
            </w:pPr>
          </w:p>
        </w:tc>
        <w:tc>
          <w:tcPr>
            <w:tcW w:w="2126" w:type="dxa"/>
          </w:tcPr>
          <w:p w14:paraId="7E3AF0F2" w14:textId="77777777" w:rsidR="00BA026A" w:rsidRPr="00450F4E" w:rsidRDefault="00BA026A" w:rsidP="009B1598">
            <w:pPr>
              <w:rPr>
                <w:color w:val="000000"/>
                <w:sz w:val="24"/>
                <w:szCs w:val="24"/>
              </w:rPr>
            </w:pPr>
          </w:p>
        </w:tc>
      </w:tr>
      <w:tr w:rsidR="00BA026A" w:rsidRPr="00450F4E" w14:paraId="69F572E5" w14:textId="77777777" w:rsidTr="00BA026A">
        <w:tc>
          <w:tcPr>
            <w:tcW w:w="568" w:type="dxa"/>
          </w:tcPr>
          <w:p w14:paraId="43739D3D" w14:textId="719E1820" w:rsidR="00BA026A" w:rsidRPr="00450F4E" w:rsidRDefault="00BA026A" w:rsidP="009B1598">
            <w:pPr>
              <w:rPr>
                <w:color w:val="000000"/>
                <w:sz w:val="24"/>
                <w:szCs w:val="24"/>
              </w:rPr>
            </w:pPr>
            <w:r w:rsidRPr="00450F4E">
              <w:rPr>
                <w:color w:val="000000"/>
                <w:sz w:val="24"/>
                <w:szCs w:val="24"/>
              </w:rPr>
              <w:t>3.</w:t>
            </w:r>
          </w:p>
        </w:tc>
        <w:tc>
          <w:tcPr>
            <w:tcW w:w="3260" w:type="dxa"/>
          </w:tcPr>
          <w:p w14:paraId="45641469" w14:textId="77777777" w:rsidR="00BA026A" w:rsidRPr="00450F4E" w:rsidRDefault="00BA026A" w:rsidP="009B1598">
            <w:pPr>
              <w:rPr>
                <w:color w:val="000000"/>
                <w:sz w:val="24"/>
                <w:szCs w:val="24"/>
              </w:rPr>
            </w:pPr>
          </w:p>
        </w:tc>
        <w:tc>
          <w:tcPr>
            <w:tcW w:w="2126" w:type="dxa"/>
            <w:vAlign w:val="center"/>
          </w:tcPr>
          <w:p w14:paraId="3988E329" w14:textId="77777777" w:rsidR="00BA026A" w:rsidRPr="00450F4E" w:rsidRDefault="00BA026A" w:rsidP="00BA026A">
            <w:pPr>
              <w:jc w:val="center"/>
              <w:rPr>
                <w:color w:val="000000"/>
                <w:sz w:val="24"/>
                <w:szCs w:val="24"/>
              </w:rPr>
            </w:pPr>
          </w:p>
        </w:tc>
        <w:tc>
          <w:tcPr>
            <w:tcW w:w="2552" w:type="dxa"/>
          </w:tcPr>
          <w:p w14:paraId="2B6FE586" w14:textId="2C865C1F" w:rsidR="00BA026A" w:rsidRPr="00450F4E" w:rsidRDefault="00BA026A" w:rsidP="009B1598">
            <w:pPr>
              <w:rPr>
                <w:color w:val="000000"/>
                <w:sz w:val="24"/>
                <w:szCs w:val="24"/>
              </w:rPr>
            </w:pPr>
          </w:p>
        </w:tc>
        <w:tc>
          <w:tcPr>
            <w:tcW w:w="2126" w:type="dxa"/>
          </w:tcPr>
          <w:p w14:paraId="7EC5164D" w14:textId="77777777" w:rsidR="00BA026A" w:rsidRPr="00450F4E" w:rsidRDefault="00BA026A" w:rsidP="009B1598">
            <w:pPr>
              <w:rPr>
                <w:color w:val="000000"/>
                <w:sz w:val="24"/>
                <w:szCs w:val="24"/>
              </w:rPr>
            </w:pPr>
          </w:p>
        </w:tc>
      </w:tr>
    </w:tbl>
    <w:p w14:paraId="5A7DE93F" w14:textId="77777777" w:rsidR="00D025DA" w:rsidRPr="00450F4E" w:rsidRDefault="00D025DA" w:rsidP="00D025DA">
      <w:pPr>
        <w:jc w:val="both"/>
        <w:rPr>
          <w:rFonts w:eastAsia="Calibri"/>
          <w:b/>
          <w:color w:val="000000"/>
          <w:sz w:val="24"/>
          <w:szCs w:val="24"/>
          <w:lang w:eastAsia="en-US"/>
        </w:rPr>
      </w:pPr>
    </w:p>
    <w:p w14:paraId="4B8E7BDE" w14:textId="77777777" w:rsidR="00D61C9B" w:rsidRPr="00450F4E" w:rsidRDefault="00D61C9B" w:rsidP="00F67D9A">
      <w:pPr>
        <w:keepLines/>
        <w:widowControl w:val="0"/>
        <w:spacing w:line="360" w:lineRule="auto"/>
        <w:ind w:left="425"/>
        <w:rPr>
          <w:sz w:val="24"/>
          <w:szCs w:val="24"/>
        </w:rPr>
      </w:pPr>
    </w:p>
    <w:p w14:paraId="1D7D7503" w14:textId="77777777" w:rsidR="00D61C9B" w:rsidRPr="00450F4E" w:rsidRDefault="00D61C9B" w:rsidP="00F67D9A">
      <w:pPr>
        <w:keepLines/>
        <w:widowControl w:val="0"/>
        <w:spacing w:line="360" w:lineRule="auto"/>
        <w:ind w:left="425"/>
        <w:rPr>
          <w:sz w:val="24"/>
          <w:szCs w:val="24"/>
        </w:rPr>
      </w:pPr>
    </w:p>
    <w:p w14:paraId="791541CE" w14:textId="77777777" w:rsidR="00D61C9B" w:rsidRPr="00450F4E" w:rsidRDefault="00D61C9B" w:rsidP="00F67D9A">
      <w:pPr>
        <w:keepLines/>
        <w:widowControl w:val="0"/>
        <w:spacing w:line="360" w:lineRule="auto"/>
        <w:ind w:left="425"/>
        <w:rPr>
          <w:sz w:val="24"/>
          <w:szCs w:val="24"/>
        </w:rPr>
      </w:pPr>
    </w:p>
    <w:p w14:paraId="5ADD4659" w14:textId="70FEC695" w:rsidR="00F67D9A" w:rsidRPr="00450F4E" w:rsidRDefault="00F67D9A" w:rsidP="00F67D9A">
      <w:pPr>
        <w:keepLines/>
        <w:widowControl w:val="0"/>
        <w:spacing w:line="360" w:lineRule="auto"/>
        <w:ind w:left="425"/>
        <w:rPr>
          <w:sz w:val="24"/>
          <w:szCs w:val="24"/>
        </w:rPr>
      </w:pPr>
      <w:r w:rsidRPr="00450F4E">
        <w:rPr>
          <w:sz w:val="24"/>
          <w:szCs w:val="24"/>
        </w:rPr>
        <w:t>Paraksta Pretendents vai pārstāvības tiesīgā persona:</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965"/>
      </w:tblGrid>
      <w:tr w:rsidR="00F67D9A" w:rsidRPr="00450F4E" w14:paraId="7F1EBCFA" w14:textId="77777777" w:rsidTr="00F55E75">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EEECE1" w:themeFill="background2"/>
            <w:hideMark/>
          </w:tcPr>
          <w:p w14:paraId="75E09FE4" w14:textId="77777777" w:rsidR="00F67D9A" w:rsidRPr="00450F4E" w:rsidRDefault="00F67D9A" w:rsidP="00D74A5D">
            <w:pPr>
              <w:jc w:val="center"/>
              <w:rPr>
                <w:b/>
                <w:sz w:val="24"/>
                <w:szCs w:val="24"/>
              </w:rPr>
            </w:pPr>
            <w:r w:rsidRPr="00450F4E">
              <w:rPr>
                <w:b/>
                <w:sz w:val="24"/>
                <w:szCs w:val="24"/>
              </w:rPr>
              <w:t>Vārds, uzvārds, amats</w:t>
            </w:r>
          </w:p>
        </w:tc>
        <w:tc>
          <w:tcPr>
            <w:tcW w:w="7965" w:type="dxa"/>
            <w:tcBorders>
              <w:top w:val="single" w:sz="6" w:space="0" w:color="auto"/>
              <w:left w:val="single" w:sz="6" w:space="0" w:color="auto"/>
              <w:bottom w:val="single" w:sz="4" w:space="0" w:color="auto"/>
              <w:right w:val="single" w:sz="6" w:space="0" w:color="auto"/>
            </w:tcBorders>
          </w:tcPr>
          <w:p w14:paraId="4562ECAF" w14:textId="77777777" w:rsidR="00F67D9A" w:rsidRPr="00450F4E" w:rsidRDefault="00F67D9A" w:rsidP="00D74A5D">
            <w:pPr>
              <w:rPr>
                <w:sz w:val="24"/>
                <w:szCs w:val="24"/>
              </w:rPr>
            </w:pPr>
          </w:p>
        </w:tc>
      </w:tr>
    </w:tbl>
    <w:p w14:paraId="76911456" w14:textId="77777777" w:rsidR="00FC6163" w:rsidRPr="00450F4E" w:rsidRDefault="00FC6163" w:rsidP="00FC6163">
      <w:pPr>
        <w:jc w:val="center"/>
        <w:rPr>
          <w:b/>
          <w:sz w:val="24"/>
        </w:rPr>
      </w:pPr>
    </w:p>
    <w:p w14:paraId="15752CC9" w14:textId="77777777" w:rsidR="00453310" w:rsidRPr="00450F4E" w:rsidRDefault="00453310" w:rsidP="00FC6163">
      <w:pPr>
        <w:jc w:val="center"/>
        <w:rPr>
          <w:b/>
          <w:sz w:val="24"/>
        </w:rPr>
      </w:pPr>
    </w:p>
    <w:p w14:paraId="1F0285E4" w14:textId="77777777" w:rsidR="00453310" w:rsidRPr="00450F4E" w:rsidRDefault="00453310" w:rsidP="00FC6163">
      <w:pPr>
        <w:jc w:val="center"/>
        <w:rPr>
          <w:b/>
          <w:sz w:val="24"/>
        </w:rPr>
      </w:pPr>
    </w:p>
    <w:p w14:paraId="61808686" w14:textId="77777777" w:rsidR="00453310" w:rsidRPr="00450F4E" w:rsidRDefault="00453310" w:rsidP="00FC6163">
      <w:pPr>
        <w:jc w:val="center"/>
        <w:rPr>
          <w:b/>
          <w:sz w:val="24"/>
        </w:rPr>
      </w:pPr>
    </w:p>
    <w:p w14:paraId="44032ED5" w14:textId="77777777" w:rsidR="00453310" w:rsidRPr="00450F4E" w:rsidRDefault="00453310" w:rsidP="00FC6163">
      <w:pPr>
        <w:jc w:val="center"/>
        <w:rPr>
          <w:b/>
          <w:sz w:val="24"/>
        </w:rPr>
      </w:pPr>
    </w:p>
    <w:p w14:paraId="33114DBD" w14:textId="77777777" w:rsidR="00453310" w:rsidRPr="00450F4E" w:rsidRDefault="00453310" w:rsidP="00FC6163">
      <w:pPr>
        <w:jc w:val="center"/>
        <w:rPr>
          <w:b/>
          <w:sz w:val="24"/>
        </w:rPr>
      </w:pPr>
    </w:p>
    <w:p w14:paraId="1D5F0462" w14:textId="77777777" w:rsidR="00FA7B23" w:rsidRPr="00450F4E" w:rsidRDefault="00FA7B23" w:rsidP="00FC6163">
      <w:pPr>
        <w:jc w:val="center"/>
        <w:rPr>
          <w:b/>
          <w:sz w:val="24"/>
        </w:rPr>
      </w:pPr>
    </w:p>
    <w:p w14:paraId="3676A99C" w14:textId="77777777" w:rsidR="00FA7B23" w:rsidRPr="00450F4E" w:rsidRDefault="00FA7B23" w:rsidP="00FC6163">
      <w:pPr>
        <w:jc w:val="center"/>
        <w:rPr>
          <w:b/>
          <w:sz w:val="24"/>
        </w:rPr>
      </w:pPr>
    </w:p>
    <w:p w14:paraId="4D25B2A4" w14:textId="77777777" w:rsidR="00FA7B23" w:rsidRPr="00450F4E" w:rsidRDefault="00FA7B23" w:rsidP="00FC6163">
      <w:pPr>
        <w:jc w:val="center"/>
        <w:rPr>
          <w:b/>
          <w:sz w:val="24"/>
        </w:rPr>
      </w:pPr>
    </w:p>
    <w:p w14:paraId="3AC9824D" w14:textId="77777777" w:rsidR="00FA7B23" w:rsidRPr="00450F4E" w:rsidRDefault="00FA7B23" w:rsidP="00FC6163">
      <w:pPr>
        <w:jc w:val="center"/>
        <w:rPr>
          <w:b/>
          <w:sz w:val="24"/>
        </w:rPr>
      </w:pPr>
    </w:p>
    <w:p w14:paraId="7C136FEE" w14:textId="77777777" w:rsidR="00FA7B23" w:rsidRPr="00450F4E" w:rsidRDefault="00FA7B23" w:rsidP="00FC6163">
      <w:pPr>
        <w:jc w:val="center"/>
        <w:rPr>
          <w:b/>
          <w:sz w:val="24"/>
        </w:rPr>
      </w:pPr>
    </w:p>
    <w:p w14:paraId="4A87519B" w14:textId="77777777" w:rsidR="00FA7B23" w:rsidRPr="00450F4E" w:rsidRDefault="00FA7B23" w:rsidP="00FC6163">
      <w:pPr>
        <w:jc w:val="center"/>
        <w:rPr>
          <w:b/>
          <w:sz w:val="24"/>
        </w:rPr>
      </w:pPr>
    </w:p>
    <w:p w14:paraId="2B82085E" w14:textId="77777777" w:rsidR="00FA7B23" w:rsidRPr="00450F4E" w:rsidRDefault="00FA7B23" w:rsidP="00FC6163">
      <w:pPr>
        <w:jc w:val="center"/>
        <w:rPr>
          <w:b/>
          <w:sz w:val="24"/>
        </w:rPr>
      </w:pPr>
    </w:p>
    <w:p w14:paraId="11D254FA" w14:textId="77777777" w:rsidR="00FA7B23" w:rsidRPr="00450F4E" w:rsidRDefault="00FA7B23" w:rsidP="00FC6163">
      <w:pPr>
        <w:jc w:val="center"/>
        <w:rPr>
          <w:b/>
          <w:sz w:val="24"/>
        </w:rPr>
      </w:pPr>
    </w:p>
    <w:p w14:paraId="620B7BE4" w14:textId="77777777" w:rsidR="00FA7B23" w:rsidRPr="00450F4E" w:rsidRDefault="00FA7B23" w:rsidP="00FC6163">
      <w:pPr>
        <w:jc w:val="center"/>
        <w:rPr>
          <w:b/>
          <w:sz w:val="24"/>
        </w:rPr>
      </w:pPr>
    </w:p>
    <w:p w14:paraId="30D34B37" w14:textId="77777777" w:rsidR="00FA7B23" w:rsidRPr="00450F4E" w:rsidRDefault="00FA7B23" w:rsidP="00FC6163">
      <w:pPr>
        <w:jc w:val="center"/>
        <w:rPr>
          <w:b/>
          <w:sz w:val="24"/>
        </w:rPr>
      </w:pPr>
    </w:p>
    <w:p w14:paraId="5ADB1B1A" w14:textId="77777777" w:rsidR="00FA7B23" w:rsidRPr="00450F4E" w:rsidRDefault="00FA7B23" w:rsidP="00FC6163">
      <w:pPr>
        <w:jc w:val="center"/>
        <w:rPr>
          <w:b/>
          <w:sz w:val="24"/>
        </w:rPr>
      </w:pPr>
    </w:p>
    <w:p w14:paraId="29D79FB2" w14:textId="77777777" w:rsidR="00FA7B23" w:rsidRPr="00450F4E" w:rsidRDefault="00FA7B23" w:rsidP="00FC6163">
      <w:pPr>
        <w:jc w:val="center"/>
        <w:rPr>
          <w:b/>
          <w:sz w:val="24"/>
        </w:rPr>
      </w:pPr>
    </w:p>
    <w:p w14:paraId="0C343BC5" w14:textId="77777777" w:rsidR="003A5F8C" w:rsidRPr="003A5F8C" w:rsidRDefault="003A5F8C" w:rsidP="003A5F8C">
      <w:pPr>
        <w:jc w:val="right"/>
        <w:rPr>
          <w:b/>
          <w:sz w:val="24"/>
          <w:szCs w:val="24"/>
        </w:rPr>
      </w:pPr>
      <w:r w:rsidRPr="003A5F8C">
        <w:rPr>
          <w:b/>
          <w:sz w:val="24"/>
          <w:szCs w:val="24"/>
        </w:rPr>
        <w:t xml:space="preserve">Atklāta konkursa nolikuma </w:t>
      </w:r>
      <w:r w:rsidRPr="003A5F8C">
        <w:rPr>
          <w:b/>
          <w:bCs/>
          <w:sz w:val="24"/>
          <w:szCs w:val="24"/>
        </w:rPr>
        <w:t>5A. pielikums</w:t>
      </w:r>
    </w:p>
    <w:p w14:paraId="4AE5A7E4" w14:textId="77777777" w:rsidR="003A5F8C" w:rsidRPr="003A5F8C" w:rsidRDefault="003A5F8C" w:rsidP="003A5F8C">
      <w:pPr>
        <w:jc w:val="right"/>
        <w:textAlignment w:val="baseline"/>
        <w:rPr>
          <w:b/>
          <w:sz w:val="24"/>
          <w:szCs w:val="24"/>
        </w:rPr>
      </w:pPr>
      <w:r w:rsidRPr="003A5F8C">
        <w:rPr>
          <w:b/>
          <w:sz w:val="24"/>
          <w:szCs w:val="24"/>
        </w:rPr>
        <w:t>Nr. POSSESSOR/2024/66</w:t>
      </w:r>
    </w:p>
    <w:p w14:paraId="6766BFED" w14:textId="77777777" w:rsidR="003A5F8C" w:rsidRPr="003A5F8C" w:rsidRDefault="003A5F8C" w:rsidP="003A5F8C">
      <w:pPr>
        <w:jc w:val="right"/>
        <w:textAlignment w:val="baseline"/>
        <w:rPr>
          <w:sz w:val="18"/>
          <w:szCs w:val="18"/>
        </w:rPr>
      </w:pPr>
      <w:r w:rsidRPr="003A5F8C">
        <w:rPr>
          <w:sz w:val="24"/>
          <w:szCs w:val="24"/>
        </w:rPr>
        <w:t> </w:t>
      </w:r>
    </w:p>
    <w:p w14:paraId="6BDDC8BA" w14:textId="77777777" w:rsidR="003A5F8C" w:rsidRPr="003A5F8C" w:rsidRDefault="003A5F8C" w:rsidP="003A5F8C">
      <w:pPr>
        <w:jc w:val="center"/>
        <w:textAlignment w:val="baseline"/>
        <w:rPr>
          <w:sz w:val="18"/>
          <w:szCs w:val="18"/>
        </w:rPr>
      </w:pPr>
      <w:r w:rsidRPr="003A5F8C">
        <w:rPr>
          <w:b/>
          <w:bCs/>
          <w:sz w:val="24"/>
          <w:szCs w:val="24"/>
        </w:rPr>
        <w:t>IEPIRKUMA LĪGUMS Nr. [●]</w:t>
      </w:r>
      <w:r w:rsidRPr="003A5F8C">
        <w:rPr>
          <w:sz w:val="24"/>
          <w:szCs w:val="24"/>
        </w:rPr>
        <w:t> </w:t>
      </w:r>
    </w:p>
    <w:p w14:paraId="366A7B69" w14:textId="77777777" w:rsidR="003A5F8C" w:rsidRPr="003A5F8C" w:rsidRDefault="003A5F8C" w:rsidP="003A5F8C">
      <w:pPr>
        <w:jc w:val="center"/>
        <w:textAlignment w:val="baseline"/>
        <w:rPr>
          <w:sz w:val="18"/>
          <w:szCs w:val="18"/>
        </w:rPr>
      </w:pPr>
      <w:r w:rsidRPr="003A5F8C">
        <w:rPr>
          <w:b/>
          <w:bCs/>
          <w:sz w:val="24"/>
          <w:szCs w:val="24"/>
        </w:rPr>
        <w:t>par vadošo amatpersonu civiltiesiskās atbildības apdrošināšanu</w:t>
      </w:r>
      <w:r w:rsidRPr="003A5F8C">
        <w:rPr>
          <w:sz w:val="24"/>
          <w:szCs w:val="24"/>
        </w:rPr>
        <w:t> </w:t>
      </w:r>
    </w:p>
    <w:p w14:paraId="2E0D3E17" w14:textId="77777777" w:rsidR="003A5F8C" w:rsidRPr="003A5F8C" w:rsidRDefault="003A5F8C" w:rsidP="003A5F8C">
      <w:pPr>
        <w:jc w:val="center"/>
        <w:textAlignment w:val="baseline"/>
        <w:rPr>
          <w:sz w:val="18"/>
          <w:szCs w:val="18"/>
        </w:rPr>
      </w:pPr>
      <w:r w:rsidRPr="003A5F8C">
        <w:rPr>
          <w:b/>
          <w:bCs/>
          <w:i/>
          <w:iCs/>
          <w:sz w:val="24"/>
          <w:szCs w:val="24"/>
        </w:rPr>
        <w:t>(projekts slēgšanai ar apdrošināšanas sabiedrību)</w:t>
      </w:r>
      <w:r w:rsidRPr="003A5F8C">
        <w:rPr>
          <w:sz w:val="24"/>
          <w:szCs w:val="24"/>
        </w:rPr>
        <w:t> </w:t>
      </w:r>
    </w:p>
    <w:tbl>
      <w:tblPr>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6000"/>
      </w:tblGrid>
      <w:tr w:rsidR="003A5F8C" w:rsidRPr="003A5F8C" w14:paraId="6B9D9E7B" w14:textId="77777777" w:rsidTr="007D7EFA">
        <w:trPr>
          <w:trHeight w:val="300"/>
        </w:trPr>
        <w:tc>
          <w:tcPr>
            <w:tcW w:w="4065" w:type="dxa"/>
            <w:tcBorders>
              <w:top w:val="nil"/>
              <w:left w:val="nil"/>
              <w:bottom w:val="nil"/>
              <w:right w:val="nil"/>
            </w:tcBorders>
            <w:shd w:val="clear" w:color="auto" w:fill="auto"/>
            <w:hideMark/>
          </w:tcPr>
          <w:p w14:paraId="4D13D51E" w14:textId="77777777" w:rsidR="003A5F8C" w:rsidRPr="003A5F8C" w:rsidRDefault="003A5F8C" w:rsidP="003A5F8C">
            <w:pPr>
              <w:textAlignment w:val="baseline"/>
              <w:rPr>
                <w:sz w:val="24"/>
                <w:szCs w:val="24"/>
              </w:rPr>
            </w:pPr>
            <w:r w:rsidRPr="003A5F8C">
              <w:rPr>
                <w:sz w:val="24"/>
                <w:szCs w:val="24"/>
              </w:rPr>
              <w:t>Rīgā </w:t>
            </w:r>
          </w:p>
        </w:tc>
        <w:tc>
          <w:tcPr>
            <w:tcW w:w="6000" w:type="dxa"/>
            <w:tcBorders>
              <w:top w:val="nil"/>
              <w:left w:val="nil"/>
              <w:bottom w:val="nil"/>
              <w:right w:val="nil"/>
            </w:tcBorders>
            <w:shd w:val="clear" w:color="auto" w:fill="auto"/>
            <w:hideMark/>
          </w:tcPr>
          <w:p w14:paraId="0CE3B4CC" w14:textId="77777777" w:rsidR="003A5F8C" w:rsidRPr="003A5F8C" w:rsidRDefault="003A5F8C" w:rsidP="003A5F8C">
            <w:pPr>
              <w:jc w:val="right"/>
              <w:textAlignment w:val="baseline"/>
              <w:rPr>
                <w:sz w:val="24"/>
                <w:szCs w:val="24"/>
              </w:rPr>
            </w:pPr>
            <w:r w:rsidRPr="003A5F8C">
              <w:rPr>
                <w:i/>
                <w:iCs/>
                <w:sz w:val="24"/>
                <w:szCs w:val="24"/>
              </w:rPr>
              <w:t>Līguma parakstīšanas datums ir</w:t>
            </w:r>
            <w:r w:rsidRPr="003A5F8C">
              <w:rPr>
                <w:sz w:val="24"/>
                <w:szCs w:val="24"/>
              </w:rPr>
              <w:t> </w:t>
            </w:r>
          </w:p>
          <w:p w14:paraId="169BA1DF" w14:textId="77777777" w:rsidR="003A5F8C" w:rsidRPr="003A5F8C" w:rsidRDefault="003A5F8C" w:rsidP="003A5F8C">
            <w:pPr>
              <w:jc w:val="right"/>
              <w:textAlignment w:val="baseline"/>
              <w:rPr>
                <w:sz w:val="24"/>
                <w:szCs w:val="24"/>
              </w:rPr>
            </w:pPr>
            <w:r w:rsidRPr="003A5F8C">
              <w:rPr>
                <w:i/>
                <w:iCs/>
                <w:sz w:val="24"/>
                <w:szCs w:val="24"/>
              </w:rPr>
              <w:t>droša elektroniskā paraksta un laika zīmoga datums</w:t>
            </w:r>
            <w:r w:rsidRPr="003A5F8C">
              <w:rPr>
                <w:sz w:val="24"/>
                <w:szCs w:val="24"/>
              </w:rPr>
              <w:t> </w:t>
            </w:r>
          </w:p>
        </w:tc>
      </w:tr>
    </w:tbl>
    <w:p w14:paraId="18D5D6E9" w14:textId="77777777" w:rsidR="003A5F8C" w:rsidRPr="003A5F8C" w:rsidRDefault="003A5F8C" w:rsidP="003A5F8C">
      <w:pPr>
        <w:ind w:right="60"/>
        <w:textAlignment w:val="baseline"/>
        <w:rPr>
          <w:sz w:val="18"/>
          <w:szCs w:val="18"/>
        </w:rPr>
      </w:pPr>
      <w:r w:rsidRPr="003A5F8C">
        <w:rPr>
          <w:sz w:val="24"/>
          <w:szCs w:val="24"/>
        </w:rPr>
        <w:t> </w:t>
      </w:r>
    </w:p>
    <w:p w14:paraId="5EA276CB" w14:textId="77777777" w:rsidR="003A5F8C" w:rsidRPr="003A5F8C" w:rsidRDefault="003A5F8C" w:rsidP="003A5F8C">
      <w:pPr>
        <w:ind w:right="60"/>
        <w:jc w:val="both"/>
        <w:textAlignment w:val="baseline"/>
        <w:rPr>
          <w:sz w:val="18"/>
          <w:szCs w:val="18"/>
        </w:rPr>
      </w:pPr>
      <w:r w:rsidRPr="003A5F8C">
        <w:rPr>
          <w:b/>
          <w:bCs/>
          <w:sz w:val="24"/>
          <w:szCs w:val="24"/>
        </w:rPr>
        <w:t xml:space="preserve">SIA </w:t>
      </w:r>
      <w:r w:rsidRPr="003A5F8C">
        <w:rPr>
          <w:sz w:val="24"/>
          <w:szCs w:val="24"/>
        </w:rPr>
        <w:t>“</w:t>
      </w:r>
      <w:r w:rsidRPr="003A5F8C">
        <w:rPr>
          <w:b/>
          <w:bCs/>
          <w:sz w:val="24"/>
          <w:szCs w:val="24"/>
        </w:rPr>
        <w:t>Publisko aktīvu pārvaldītājs Possessor</w:t>
      </w:r>
      <w:r w:rsidRPr="003A5F8C">
        <w:rPr>
          <w:sz w:val="24"/>
          <w:szCs w:val="24"/>
        </w:rPr>
        <w:t xml:space="preserve">”, reģistrācijas Nr. 40003192154, juridiskā adrese Krišjāņa Valdemāra iela 31, Rīga, LV – 1887 (turpmāk – </w:t>
      </w:r>
      <w:r w:rsidRPr="003A5F8C">
        <w:rPr>
          <w:b/>
          <w:bCs/>
          <w:sz w:val="24"/>
          <w:szCs w:val="24"/>
        </w:rPr>
        <w:t>Apdrošinājuma ņēmējs</w:t>
      </w:r>
      <w:r w:rsidRPr="003A5F8C">
        <w:rPr>
          <w:sz w:val="24"/>
          <w:szCs w:val="24"/>
        </w:rPr>
        <w:t>), kuru saskaņā ar [●] pārstāv [●], no vienas puses un </w:t>
      </w:r>
    </w:p>
    <w:p w14:paraId="19B434E5" w14:textId="77777777" w:rsidR="003A5F8C" w:rsidRPr="003A5F8C" w:rsidRDefault="003A5F8C" w:rsidP="003A5F8C">
      <w:pPr>
        <w:ind w:right="60"/>
        <w:jc w:val="both"/>
        <w:textAlignment w:val="baseline"/>
        <w:rPr>
          <w:sz w:val="18"/>
          <w:szCs w:val="18"/>
        </w:rPr>
      </w:pPr>
      <w:r w:rsidRPr="003A5F8C">
        <w:rPr>
          <w:b/>
          <w:bCs/>
          <w:sz w:val="24"/>
          <w:szCs w:val="24"/>
        </w:rPr>
        <w:t>[●],</w:t>
      </w:r>
      <w:r w:rsidRPr="003A5F8C">
        <w:rPr>
          <w:sz w:val="24"/>
          <w:szCs w:val="24"/>
        </w:rPr>
        <w:t xml:space="preserve"> reģistrācijas Nr. [●], juridiskā adrese [●] (turpmāk – </w:t>
      </w:r>
      <w:r w:rsidRPr="003A5F8C">
        <w:rPr>
          <w:b/>
          <w:bCs/>
          <w:sz w:val="24"/>
          <w:szCs w:val="24"/>
        </w:rPr>
        <w:t>Apdrošinātājs</w:t>
      </w:r>
      <w:r w:rsidRPr="003A5F8C">
        <w:rPr>
          <w:sz w:val="24"/>
          <w:szCs w:val="24"/>
        </w:rPr>
        <w:t xml:space="preserve">), kuru saskaņā ar [●] pārstāv </w:t>
      </w:r>
      <w:r w:rsidRPr="003A5F8C">
        <w:rPr>
          <w:b/>
          <w:bCs/>
          <w:sz w:val="24"/>
          <w:szCs w:val="24"/>
        </w:rPr>
        <w:t>[●]</w:t>
      </w:r>
      <w:r w:rsidRPr="003A5F8C">
        <w:rPr>
          <w:sz w:val="24"/>
          <w:szCs w:val="24"/>
        </w:rPr>
        <w:t>, no otras puses, turpmāk – kopā Puses, vai katrs atsevišķi – Puse,  </w:t>
      </w:r>
    </w:p>
    <w:p w14:paraId="315E054A" w14:textId="77777777" w:rsidR="003A5F8C" w:rsidRPr="003A5F8C" w:rsidRDefault="003A5F8C" w:rsidP="003A5F8C">
      <w:pPr>
        <w:ind w:right="60"/>
        <w:jc w:val="both"/>
        <w:textAlignment w:val="baseline"/>
        <w:rPr>
          <w:sz w:val="24"/>
          <w:szCs w:val="24"/>
        </w:rPr>
      </w:pPr>
      <w:r w:rsidRPr="003A5F8C">
        <w:rPr>
          <w:sz w:val="24"/>
          <w:szCs w:val="24"/>
        </w:rPr>
        <w:t>pamatojoties uz atklāta konkursa “</w:t>
      </w:r>
      <w:r w:rsidRPr="003A5F8C">
        <w:rPr>
          <w:bCs/>
          <w:sz w:val="24"/>
          <w:szCs w:val="24"/>
        </w:rPr>
        <w:t>SIA “Publisko aktīvu pārvaldītājs Possessor”, SIA “REAP” un likvidējamās SIA “FeLM” vadošo amatpersonu civiltiesiskās atbildības apdrošināšana””, identifikācijas Nr. POSSESSOR/2024/66</w:t>
      </w:r>
      <w:r w:rsidRPr="003A5F8C">
        <w:rPr>
          <w:sz w:val="24"/>
          <w:szCs w:val="24"/>
        </w:rPr>
        <w:t xml:space="preserve"> </w:t>
      </w:r>
      <w:r w:rsidRPr="003A5F8C">
        <w:rPr>
          <w:bCs/>
          <w:sz w:val="24"/>
          <w:szCs w:val="24"/>
        </w:rPr>
        <w:t>(turpmāk – Iepirkums),</w:t>
      </w:r>
      <w:r w:rsidRPr="003A5F8C">
        <w:rPr>
          <w:sz w:val="24"/>
          <w:szCs w:val="24"/>
        </w:rPr>
        <w:t xml:space="preserve"> rezultātiem noslēdz šādu līgumu (turpmāk – Līgums):</w:t>
      </w:r>
      <w:bookmarkStart w:id="13" w:name="_Ref173641880"/>
    </w:p>
    <w:p w14:paraId="7EFDC863" w14:textId="77777777" w:rsidR="003A5F8C" w:rsidRPr="003A5F8C" w:rsidRDefault="003A5F8C" w:rsidP="003A5F8C">
      <w:pPr>
        <w:ind w:right="60"/>
        <w:textAlignment w:val="baseline"/>
        <w:rPr>
          <w:sz w:val="18"/>
          <w:szCs w:val="18"/>
        </w:rPr>
      </w:pPr>
    </w:p>
    <w:bookmarkEnd w:id="13"/>
    <w:p w14:paraId="68FD7C5E" w14:textId="77777777" w:rsidR="003A5F8C" w:rsidRPr="003A5F8C" w:rsidRDefault="003A5F8C" w:rsidP="00644179">
      <w:pPr>
        <w:widowControl w:val="0"/>
        <w:numPr>
          <w:ilvl w:val="0"/>
          <w:numId w:val="8"/>
        </w:numPr>
        <w:tabs>
          <w:tab w:val="left" w:pos="993"/>
          <w:tab w:val="left" w:pos="1134"/>
        </w:tabs>
        <w:autoSpaceDE w:val="0"/>
        <w:autoSpaceDN w:val="0"/>
        <w:adjustRightInd w:val="0"/>
        <w:spacing w:before="120" w:after="120"/>
        <w:jc w:val="center"/>
        <w:rPr>
          <w:b/>
          <w:bCs/>
          <w:smallCaps/>
          <w:kern w:val="56"/>
          <w:sz w:val="24"/>
          <w:szCs w:val="24"/>
          <w:lang w:val="x-none"/>
        </w:rPr>
      </w:pPr>
      <w:r w:rsidRPr="003A5F8C">
        <w:rPr>
          <w:b/>
          <w:bCs/>
          <w:smallCaps/>
          <w:kern w:val="56"/>
          <w:sz w:val="24"/>
          <w:szCs w:val="24"/>
          <w:lang w:val="x-none"/>
        </w:rPr>
        <w:t>LĪGUMĀ TERMINI</w:t>
      </w:r>
    </w:p>
    <w:p w14:paraId="5F990C78" w14:textId="77777777" w:rsidR="003A5F8C" w:rsidRPr="003A5F8C" w:rsidRDefault="003A5F8C" w:rsidP="00644179">
      <w:pPr>
        <w:numPr>
          <w:ilvl w:val="1"/>
          <w:numId w:val="8"/>
        </w:numPr>
        <w:spacing w:after="40"/>
        <w:jc w:val="both"/>
        <w:rPr>
          <w:b/>
          <w:sz w:val="24"/>
          <w:szCs w:val="24"/>
        </w:rPr>
      </w:pPr>
      <w:r w:rsidRPr="003A5F8C">
        <w:rPr>
          <w:b/>
          <w:sz w:val="24"/>
          <w:szCs w:val="24"/>
        </w:rPr>
        <w:t xml:space="preserve">Apdrošināšanas atlīdzība </w:t>
      </w:r>
      <w:r w:rsidRPr="003A5F8C">
        <w:rPr>
          <w:sz w:val="24"/>
          <w:szCs w:val="24"/>
        </w:rPr>
        <w:t>- par apdrošināšanas gadījumu izmaksājamā naudas summa vai nodrošināmie pakalpojumi atbilstoši Apdrošināšanas līgumam.</w:t>
      </w:r>
    </w:p>
    <w:p w14:paraId="0D804E22" w14:textId="77777777" w:rsidR="003A5F8C" w:rsidRPr="003A5F8C" w:rsidRDefault="003A5F8C" w:rsidP="00644179">
      <w:pPr>
        <w:numPr>
          <w:ilvl w:val="1"/>
          <w:numId w:val="8"/>
        </w:numPr>
        <w:spacing w:after="40"/>
        <w:jc w:val="both"/>
        <w:rPr>
          <w:b/>
          <w:sz w:val="24"/>
          <w:szCs w:val="24"/>
        </w:rPr>
      </w:pPr>
      <w:r w:rsidRPr="003A5F8C">
        <w:rPr>
          <w:b/>
          <w:sz w:val="24"/>
          <w:szCs w:val="24"/>
        </w:rPr>
        <w:t xml:space="preserve">Apdrošināšanas gadījums </w:t>
      </w:r>
      <w:r w:rsidRPr="003A5F8C">
        <w:rPr>
          <w:sz w:val="24"/>
          <w:szCs w:val="24"/>
        </w:rPr>
        <w:t>- ar apdrošināto risku cēloniski saistīts notikums, kuram iestājoties paredzēta Apdrošināšanas atlīdzības izmaksa atbilstoši Apdrošināšanas polises noteikumiem.</w:t>
      </w:r>
    </w:p>
    <w:p w14:paraId="0E422F78" w14:textId="77777777" w:rsidR="003A5F8C" w:rsidRPr="003A5F8C" w:rsidRDefault="003A5F8C" w:rsidP="00644179">
      <w:pPr>
        <w:numPr>
          <w:ilvl w:val="1"/>
          <w:numId w:val="8"/>
        </w:numPr>
        <w:spacing w:after="40"/>
        <w:jc w:val="both"/>
        <w:rPr>
          <w:bCs/>
          <w:sz w:val="24"/>
          <w:szCs w:val="24"/>
        </w:rPr>
      </w:pPr>
      <w:r w:rsidRPr="003A5F8C">
        <w:rPr>
          <w:b/>
          <w:sz w:val="24"/>
          <w:szCs w:val="24"/>
        </w:rPr>
        <w:t xml:space="preserve">Apdrošināšanas līgums – </w:t>
      </w:r>
      <w:r w:rsidRPr="003A5F8C">
        <w:rPr>
          <w:bCs/>
          <w:sz w:val="24"/>
          <w:szCs w:val="24"/>
        </w:rPr>
        <w:t>dokuments, kas sastāv no Apdrošināšanas polises un citiem dokumentiem, kas ir iekļauti Apdrošināšanas polisē.</w:t>
      </w:r>
    </w:p>
    <w:p w14:paraId="1C23BC27" w14:textId="77777777" w:rsidR="003A5F8C" w:rsidRPr="003A5F8C" w:rsidRDefault="003A5F8C" w:rsidP="00644179">
      <w:pPr>
        <w:numPr>
          <w:ilvl w:val="1"/>
          <w:numId w:val="8"/>
        </w:numPr>
        <w:spacing w:after="40"/>
        <w:jc w:val="both"/>
        <w:rPr>
          <w:bCs/>
          <w:sz w:val="24"/>
          <w:szCs w:val="24"/>
        </w:rPr>
      </w:pPr>
      <w:r w:rsidRPr="003A5F8C">
        <w:rPr>
          <w:b/>
          <w:sz w:val="24"/>
          <w:szCs w:val="24"/>
        </w:rPr>
        <w:t xml:space="preserve">Apdrošināšanas periods – </w:t>
      </w:r>
      <w:r w:rsidRPr="003A5F8C">
        <w:rPr>
          <w:bCs/>
          <w:sz w:val="24"/>
          <w:szCs w:val="24"/>
        </w:rPr>
        <w:t>Apdrošināšanas polisē norādīts laika periods, kurā ir spēkā apdrošināšanas aizsardzība.</w:t>
      </w:r>
    </w:p>
    <w:p w14:paraId="21F5E86E" w14:textId="77777777" w:rsidR="003A5F8C" w:rsidRPr="003A5F8C" w:rsidRDefault="003A5F8C" w:rsidP="00644179">
      <w:pPr>
        <w:numPr>
          <w:ilvl w:val="1"/>
          <w:numId w:val="8"/>
        </w:numPr>
        <w:spacing w:after="40"/>
        <w:jc w:val="both"/>
        <w:rPr>
          <w:b/>
          <w:sz w:val="24"/>
          <w:szCs w:val="24"/>
        </w:rPr>
      </w:pPr>
      <w:r w:rsidRPr="003A5F8C">
        <w:rPr>
          <w:b/>
          <w:sz w:val="24"/>
          <w:szCs w:val="24"/>
        </w:rPr>
        <w:t xml:space="preserve">Apdrošināšanas polise – </w:t>
      </w:r>
      <w:r w:rsidRPr="003A5F8C">
        <w:rPr>
          <w:bCs/>
          <w:sz w:val="24"/>
          <w:szCs w:val="24"/>
        </w:rPr>
        <w:t>apdrošināšanas dokuments,</w:t>
      </w:r>
      <w:r w:rsidRPr="003A5F8C">
        <w:rPr>
          <w:sz w:val="24"/>
          <w:szCs w:val="24"/>
        </w:rPr>
        <w:t xml:space="preserve"> kas apliecina Apdrošināšanas līguma noslēgšanu un ietver apdrošināšanas noteikumus, grozījumus un papildinājumus, par kuriem </w:t>
      </w:r>
      <w:r w:rsidRPr="003A5F8C">
        <w:rPr>
          <w:b/>
          <w:bCs/>
          <w:sz w:val="24"/>
          <w:szCs w:val="24"/>
        </w:rPr>
        <w:t>Apdrošinātājs</w:t>
      </w:r>
      <w:r w:rsidRPr="003A5F8C">
        <w:rPr>
          <w:sz w:val="24"/>
          <w:szCs w:val="24"/>
        </w:rPr>
        <w:t xml:space="preserve"> un </w:t>
      </w:r>
      <w:r w:rsidRPr="003A5F8C">
        <w:rPr>
          <w:b/>
          <w:bCs/>
          <w:sz w:val="24"/>
          <w:szCs w:val="24"/>
        </w:rPr>
        <w:t>Apdrošinājuma ņēmējs</w:t>
      </w:r>
      <w:r w:rsidRPr="003A5F8C">
        <w:rPr>
          <w:sz w:val="24"/>
          <w:szCs w:val="24"/>
        </w:rPr>
        <w:t xml:space="preserve"> ir vienojušies Apdrošināšanas līguma darbības laikā. </w:t>
      </w:r>
    </w:p>
    <w:p w14:paraId="71E289A4" w14:textId="77777777" w:rsidR="003A5F8C" w:rsidRPr="003A5F8C" w:rsidRDefault="003A5F8C" w:rsidP="00644179">
      <w:pPr>
        <w:numPr>
          <w:ilvl w:val="1"/>
          <w:numId w:val="8"/>
        </w:numPr>
        <w:spacing w:after="40"/>
        <w:jc w:val="both"/>
        <w:rPr>
          <w:b/>
          <w:sz w:val="24"/>
          <w:szCs w:val="24"/>
        </w:rPr>
      </w:pPr>
      <w:r w:rsidRPr="003A5F8C">
        <w:rPr>
          <w:b/>
          <w:sz w:val="24"/>
          <w:szCs w:val="24"/>
        </w:rPr>
        <w:t xml:space="preserve">Apdrošināšanas prēmija - </w:t>
      </w:r>
      <w:r w:rsidRPr="003A5F8C">
        <w:rPr>
          <w:sz w:val="24"/>
          <w:szCs w:val="24"/>
        </w:rPr>
        <w:t>Apdrošināšanas polisē noteiktais maksājums par apdrošināšanu.</w:t>
      </w:r>
    </w:p>
    <w:p w14:paraId="1AC755F0" w14:textId="77777777" w:rsidR="003A5F8C" w:rsidRPr="003A5F8C" w:rsidRDefault="003A5F8C" w:rsidP="00644179">
      <w:pPr>
        <w:numPr>
          <w:ilvl w:val="1"/>
          <w:numId w:val="8"/>
        </w:numPr>
        <w:spacing w:after="40"/>
        <w:jc w:val="both"/>
        <w:rPr>
          <w:b/>
          <w:sz w:val="24"/>
          <w:szCs w:val="24"/>
        </w:rPr>
      </w:pPr>
      <w:r w:rsidRPr="003A5F8C">
        <w:rPr>
          <w:b/>
          <w:bCs/>
          <w:sz w:val="24"/>
          <w:szCs w:val="24"/>
        </w:rPr>
        <w:t xml:space="preserve">Apdrošinātais risks – </w:t>
      </w:r>
      <w:r w:rsidRPr="003A5F8C">
        <w:rPr>
          <w:sz w:val="24"/>
          <w:szCs w:val="24"/>
        </w:rPr>
        <w:t>saskaņā ar Iepirkuma prasībām</w:t>
      </w:r>
      <w:r w:rsidRPr="003A5F8C">
        <w:rPr>
          <w:b/>
          <w:bCs/>
          <w:sz w:val="24"/>
          <w:szCs w:val="24"/>
        </w:rPr>
        <w:t xml:space="preserve"> Apdrošinātāja </w:t>
      </w:r>
      <w:r w:rsidRPr="003A5F8C">
        <w:rPr>
          <w:sz w:val="24"/>
          <w:szCs w:val="24"/>
        </w:rPr>
        <w:t>piedāvātie un</w:t>
      </w:r>
      <w:r w:rsidRPr="003A5F8C">
        <w:rPr>
          <w:b/>
          <w:bCs/>
          <w:sz w:val="24"/>
          <w:szCs w:val="24"/>
        </w:rPr>
        <w:t xml:space="preserve"> </w:t>
      </w:r>
      <w:r w:rsidRPr="003A5F8C">
        <w:rPr>
          <w:bCs/>
          <w:sz w:val="24"/>
          <w:szCs w:val="24"/>
        </w:rPr>
        <w:t>Apdrošināšanas polisē iekļautie un apdrošinātie notikumi, kuru iestāšanās ir iespējama nākotnē.</w:t>
      </w:r>
    </w:p>
    <w:p w14:paraId="6C388751" w14:textId="77777777" w:rsidR="003A5F8C" w:rsidRPr="003A5F8C" w:rsidRDefault="003A5F8C" w:rsidP="00644179">
      <w:pPr>
        <w:numPr>
          <w:ilvl w:val="1"/>
          <w:numId w:val="8"/>
        </w:numPr>
        <w:spacing w:after="40"/>
        <w:jc w:val="both"/>
        <w:rPr>
          <w:bCs/>
          <w:sz w:val="24"/>
          <w:szCs w:val="24"/>
        </w:rPr>
      </w:pPr>
      <w:bookmarkStart w:id="14" w:name="_Hlk184205187"/>
      <w:r w:rsidRPr="003A5F8C">
        <w:rPr>
          <w:b/>
          <w:sz w:val="24"/>
          <w:szCs w:val="24"/>
        </w:rPr>
        <w:t>Apdrošinātās kapitālsabiedrības</w:t>
      </w:r>
      <w:r w:rsidRPr="003A5F8C">
        <w:rPr>
          <w:bCs/>
          <w:sz w:val="24"/>
          <w:szCs w:val="24"/>
        </w:rPr>
        <w:t xml:space="preserve"> </w:t>
      </w:r>
      <w:bookmarkEnd w:id="14"/>
      <w:r w:rsidRPr="003A5F8C">
        <w:rPr>
          <w:bCs/>
          <w:sz w:val="24"/>
          <w:szCs w:val="24"/>
        </w:rPr>
        <w:t xml:space="preserve">- SIA “REAP”, </w:t>
      </w:r>
      <w:proofErr w:type="spellStart"/>
      <w:r w:rsidRPr="003A5F8C">
        <w:rPr>
          <w:bCs/>
          <w:sz w:val="24"/>
          <w:szCs w:val="24"/>
        </w:rPr>
        <w:t>reģ</w:t>
      </w:r>
      <w:proofErr w:type="spellEnd"/>
      <w:r w:rsidRPr="003A5F8C">
        <w:rPr>
          <w:bCs/>
          <w:sz w:val="24"/>
          <w:szCs w:val="24"/>
        </w:rPr>
        <w:t xml:space="preserve">. Nr. 40203106704 un likvidējamā sabiedrība ar ierobežotu atbildību "FeLM", </w:t>
      </w:r>
      <w:proofErr w:type="spellStart"/>
      <w:r w:rsidRPr="003A5F8C">
        <w:rPr>
          <w:bCs/>
          <w:sz w:val="24"/>
          <w:szCs w:val="24"/>
        </w:rPr>
        <w:t>reģ</w:t>
      </w:r>
      <w:proofErr w:type="spellEnd"/>
      <w:r w:rsidRPr="003A5F8C">
        <w:rPr>
          <w:bCs/>
          <w:sz w:val="24"/>
          <w:szCs w:val="24"/>
        </w:rPr>
        <w:t>. Nr. 40103981332.</w:t>
      </w:r>
    </w:p>
    <w:p w14:paraId="4FAC11EE" w14:textId="77777777" w:rsidR="003A5F8C" w:rsidRPr="003A5F8C" w:rsidRDefault="003A5F8C" w:rsidP="00644179">
      <w:pPr>
        <w:numPr>
          <w:ilvl w:val="1"/>
          <w:numId w:val="8"/>
        </w:numPr>
        <w:spacing w:after="40"/>
        <w:jc w:val="both"/>
        <w:rPr>
          <w:b/>
          <w:sz w:val="24"/>
          <w:szCs w:val="24"/>
        </w:rPr>
      </w:pPr>
      <w:r w:rsidRPr="003A5F8C">
        <w:rPr>
          <w:b/>
          <w:sz w:val="24"/>
          <w:szCs w:val="24"/>
        </w:rPr>
        <w:t xml:space="preserve">Finanšu piedāvājums – </w:t>
      </w:r>
      <w:r w:rsidRPr="003A5F8C">
        <w:rPr>
          <w:sz w:val="24"/>
          <w:szCs w:val="24"/>
        </w:rPr>
        <w:t>Apdrošinātāja sagatavots un iesniegts finanšu piedāvājums saskaņā ar Iepirkuma noteikumiem. Finanšu piedāvājums ir pievienots līgumam kā 2. pielikums.</w:t>
      </w:r>
    </w:p>
    <w:p w14:paraId="1738B9B2" w14:textId="77777777" w:rsidR="003A5F8C" w:rsidRPr="003A5F8C" w:rsidRDefault="003A5F8C" w:rsidP="00644179">
      <w:pPr>
        <w:numPr>
          <w:ilvl w:val="1"/>
          <w:numId w:val="8"/>
        </w:numPr>
        <w:spacing w:after="40"/>
        <w:ind w:left="567" w:hanging="567"/>
        <w:jc w:val="both"/>
        <w:rPr>
          <w:b/>
          <w:sz w:val="24"/>
          <w:szCs w:val="24"/>
        </w:rPr>
      </w:pPr>
      <w:r w:rsidRPr="003A5F8C">
        <w:rPr>
          <w:b/>
          <w:bCs/>
          <w:sz w:val="24"/>
          <w:szCs w:val="24"/>
        </w:rPr>
        <w:t xml:space="preserve">Tehniskā specifikācija – </w:t>
      </w:r>
      <w:r w:rsidRPr="003A5F8C">
        <w:rPr>
          <w:sz w:val="24"/>
          <w:szCs w:val="24"/>
        </w:rPr>
        <w:t xml:space="preserve">Apdrošinājuma ņēmēja izstrādātas prasības </w:t>
      </w:r>
      <w:r w:rsidRPr="003A5F8C">
        <w:rPr>
          <w:b/>
          <w:bCs/>
          <w:sz w:val="24"/>
          <w:szCs w:val="24"/>
        </w:rPr>
        <w:t>Apdrošinājuma ņēmēja</w:t>
      </w:r>
      <w:r w:rsidRPr="003A5F8C">
        <w:rPr>
          <w:sz w:val="24"/>
          <w:szCs w:val="24"/>
        </w:rPr>
        <w:t>, Apdrošināto kapitālsabiedrību vadošo amatpersonu civiltiesiskās atbildības apdrošināšanai. Tehniskā specifikācija ir pievienota Līgumam kā 1. pielikums.</w:t>
      </w:r>
    </w:p>
    <w:p w14:paraId="76389A28" w14:textId="77777777" w:rsidR="003A5F8C" w:rsidRPr="003A5F8C" w:rsidRDefault="003A5F8C" w:rsidP="00644179">
      <w:pPr>
        <w:numPr>
          <w:ilvl w:val="0"/>
          <w:numId w:val="8"/>
        </w:numPr>
        <w:spacing w:before="240" w:after="120"/>
        <w:ind w:left="448" w:right="62" w:hanging="448"/>
        <w:jc w:val="center"/>
        <w:textAlignment w:val="baseline"/>
        <w:rPr>
          <w:sz w:val="18"/>
          <w:szCs w:val="18"/>
        </w:rPr>
      </w:pPr>
      <w:r w:rsidRPr="003A5F8C">
        <w:rPr>
          <w:b/>
          <w:sz w:val="24"/>
          <w:szCs w:val="24"/>
        </w:rPr>
        <w:t>LĪGUMA PRIEKŠMETS</w:t>
      </w:r>
    </w:p>
    <w:p w14:paraId="747EEF15" w14:textId="77777777" w:rsidR="003A5F8C" w:rsidRPr="003A5F8C" w:rsidRDefault="003A5F8C" w:rsidP="00644179">
      <w:pPr>
        <w:numPr>
          <w:ilvl w:val="1"/>
          <w:numId w:val="8"/>
        </w:numPr>
        <w:ind w:right="60"/>
        <w:contextualSpacing/>
        <w:jc w:val="both"/>
        <w:textAlignment w:val="baseline"/>
        <w:rPr>
          <w:sz w:val="24"/>
          <w:szCs w:val="24"/>
        </w:rPr>
      </w:pPr>
      <w:bookmarkStart w:id="15" w:name="_Hlk183696408"/>
      <w:r w:rsidRPr="003A5F8C">
        <w:rPr>
          <w:b/>
          <w:bCs/>
          <w:sz w:val="24"/>
          <w:szCs w:val="24"/>
        </w:rPr>
        <w:t>Apdrošinātājs</w:t>
      </w:r>
      <w:bookmarkEnd w:id="15"/>
      <w:r w:rsidRPr="003A5F8C">
        <w:rPr>
          <w:sz w:val="24"/>
          <w:szCs w:val="24"/>
        </w:rPr>
        <w:t xml:space="preserve"> veic </w:t>
      </w:r>
      <w:r w:rsidRPr="003A5F8C">
        <w:rPr>
          <w:b/>
          <w:bCs/>
          <w:sz w:val="24"/>
          <w:szCs w:val="24"/>
        </w:rPr>
        <w:t>Apdrošinājuma ņēmēja</w:t>
      </w:r>
      <w:r w:rsidRPr="003A5F8C">
        <w:rPr>
          <w:sz w:val="24"/>
          <w:szCs w:val="24"/>
        </w:rPr>
        <w:t xml:space="preserve"> un Apdrošināto kapitālsabiedrību vadošo amatpersonu civiltiesiskās atbildības apdrošināšanu atbilstoši Tehniskā specifikācijā izvirzītajām prasībām, saskaņā ar Finanšu piedāvājumu un </w:t>
      </w:r>
      <w:r w:rsidRPr="003A5F8C">
        <w:rPr>
          <w:b/>
          <w:bCs/>
          <w:sz w:val="24"/>
          <w:szCs w:val="24"/>
        </w:rPr>
        <w:t>Apdrošinātāja</w:t>
      </w:r>
      <w:r w:rsidRPr="003A5F8C">
        <w:rPr>
          <w:sz w:val="24"/>
          <w:szCs w:val="24"/>
        </w:rPr>
        <w:t xml:space="preserve"> izdoto Apdrošināšanas polisi un spēkā esošajiem normatīvajiem aktiem par Apdrošināšanas periodu </w:t>
      </w:r>
      <w:r w:rsidRPr="003A5F8C">
        <w:rPr>
          <w:b/>
          <w:bCs/>
          <w:sz w:val="24"/>
          <w:szCs w:val="24"/>
        </w:rPr>
        <w:t>no 2025. gada 1. aprīļa līdz 2026. gada 31. martam</w:t>
      </w:r>
      <w:r w:rsidRPr="003A5F8C">
        <w:rPr>
          <w:sz w:val="24"/>
          <w:szCs w:val="24"/>
        </w:rPr>
        <w:t>.</w:t>
      </w:r>
    </w:p>
    <w:p w14:paraId="44A6F0E4" w14:textId="77777777" w:rsidR="003A5F8C" w:rsidRPr="003A5F8C" w:rsidRDefault="003A5F8C" w:rsidP="00644179">
      <w:pPr>
        <w:numPr>
          <w:ilvl w:val="1"/>
          <w:numId w:val="8"/>
        </w:numPr>
        <w:contextualSpacing/>
        <w:jc w:val="both"/>
        <w:rPr>
          <w:sz w:val="24"/>
          <w:szCs w:val="24"/>
        </w:rPr>
      </w:pPr>
      <w:r w:rsidRPr="003A5F8C">
        <w:rPr>
          <w:sz w:val="24"/>
          <w:szCs w:val="24"/>
        </w:rPr>
        <w:t xml:space="preserve">Apdrošināšanas polisi </w:t>
      </w:r>
      <w:r w:rsidRPr="003A5F8C">
        <w:rPr>
          <w:b/>
          <w:sz w:val="24"/>
          <w:szCs w:val="24"/>
        </w:rPr>
        <w:t>Apdrošinātājs</w:t>
      </w:r>
      <w:r w:rsidRPr="003A5F8C">
        <w:rPr>
          <w:sz w:val="24"/>
          <w:szCs w:val="24"/>
        </w:rPr>
        <w:t xml:space="preserve"> piegādā </w:t>
      </w:r>
      <w:r w:rsidRPr="003A5F8C">
        <w:rPr>
          <w:b/>
          <w:sz w:val="24"/>
          <w:szCs w:val="24"/>
        </w:rPr>
        <w:t>Apdrošinājuma ņēmējam</w:t>
      </w:r>
      <w:r w:rsidRPr="003A5F8C">
        <w:rPr>
          <w:sz w:val="24"/>
          <w:szCs w:val="24"/>
        </w:rPr>
        <w:t xml:space="preserve"> 1 (</w:t>
      </w:r>
      <w:r w:rsidRPr="003A5F8C">
        <w:rPr>
          <w:i/>
          <w:iCs/>
          <w:sz w:val="24"/>
          <w:szCs w:val="24"/>
        </w:rPr>
        <w:t>viena</w:t>
      </w:r>
      <w:r w:rsidRPr="003A5F8C">
        <w:rPr>
          <w:sz w:val="24"/>
          <w:szCs w:val="24"/>
        </w:rPr>
        <w:t>) mēneša laikā no Līguma noslēgšanas dienas.</w:t>
      </w:r>
    </w:p>
    <w:p w14:paraId="537422D5" w14:textId="77777777" w:rsidR="003A5F8C" w:rsidRPr="003A5F8C" w:rsidRDefault="003A5F8C" w:rsidP="00644179">
      <w:pPr>
        <w:numPr>
          <w:ilvl w:val="1"/>
          <w:numId w:val="8"/>
        </w:numPr>
        <w:ind w:right="60"/>
        <w:contextualSpacing/>
        <w:jc w:val="both"/>
        <w:textAlignment w:val="baseline"/>
        <w:rPr>
          <w:sz w:val="24"/>
          <w:szCs w:val="24"/>
        </w:rPr>
      </w:pPr>
      <w:r w:rsidRPr="003A5F8C">
        <w:rPr>
          <w:sz w:val="24"/>
          <w:szCs w:val="24"/>
        </w:rPr>
        <w:t xml:space="preserve">Ja rodas pretrunas starp Līgumu (t.sk. Tehnisko specifikāciju), </w:t>
      </w:r>
      <w:r w:rsidRPr="003A5F8C">
        <w:rPr>
          <w:b/>
          <w:bCs/>
          <w:sz w:val="24"/>
          <w:szCs w:val="24"/>
        </w:rPr>
        <w:t>Apdrošinātāja</w:t>
      </w:r>
      <w:r w:rsidRPr="003A5F8C">
        <w:rPr>
          <w:sz w:val="24"/>
          <w:szCs w:val="24"/>
        </w:rPr>
        <w:t xml:space="preserve"> piedāvājumu, Apdrošināšanas polisi, noteicošais ir Līgums.</w:t>
      </w:r>
    </w:p>
    <w:p w14:paraId="29693493" w14:textId="77777777" w:rsidR="003A5F8C" w:rsidRPr="003A5F8C" w:rsidRDefault="003A5F8C" w:rsidP="00644179">
      <w:pPr>
        <w:numPr>
          <w:ilvl w:val="0"/>
          <w:numId w:val="8"/>
        </w:numPr>
        <w:tabs>
          <w:tab w:val="left" w:pos="540"/>
        </w:tabs>
        <w:spacing w:before="240" w:after="120"/>
        <w:ind w:left="448" w:hanging="448"/>
        <w:jc w:val="center"/>
        <w:rPr>
          <w:rFonts w:eastAsia="Calibri"/>
          <w:b/>
          <w:bCs/>
          <w:caps/>
          <w:sz w:val="24"/>
          <w:szCs w:val="24"/>
        </w:rPr>
      </w:pPr>
      <w:r w:rsidRPr="003A5F8C">
        <w:rPr>
          <w:b/>
          <w:bCs/>
          <w:sz w:val="24"/>
          <w:szCs w:val="24"/>
        </w:rPr>
        <w:t xml:space="preserve">APDROŠINĀŠANAS NOTEIKUMI </w:t>
      </w:r>
    </w:p>
    <w:p w14:paraId="4412B428" w14:textId="77777777" w:rsidR="003A5F8C" w:rsidRPr="003A5F8C" w:rsidRDefault="003A5F8C" w:rsidP="00644179">
      <w:pPr>
        <w:numPr>
          <w:ilvl w:val="1"/>
          <w:numId w:val="8"/>
        </w:numPr>
        <w:tabs>
          <w:tab w:val="left" w:pos="540"/>
        </w:tabs>
        <w:spacing w:after="120"/>
        <w:contextualSpacing/>
        <w:jc w:val="both"/>
        <w:rPr>
          <w:rFonts w:eastAsia="Calibri"/>
          <w:b/>
          <w:caps/>
          <w:sz w:val="24"/>
          <w:szCs w:val="24"/>
        </w:rPr>
      </w:pPr>
      <w:r w:rsidRPr="003A5F8C">
        <w:rPr>
          <w:sz w:val="24"/>
          <w:szCs w:val="24"/>
        </w:rPr>
        <w:t xml:space="preserve">Apdrošināšanas sabiedrības vadošo amatpersonu civiltiesiskās atbildības apdrošināšanas noteikumi un Apdrošināšanas polise pēc to iesniegšanas Līguma 2.2. punktā noteiktajā kārtībā, kļūst par Līguma neatņemamu sastāvdaļu. </w:t>
      </w:r>
    </w:p>
    <w:p w14:paraId="1C964AAF" w14:textId="77777777" w:rsidR="003A5F8C" w:rsidRPr="003A5F8C" w:rsidRDefault="003A5F8C" w:rsidP="00644179">
      <w:pPr>
        <w:numPr>
          <w:ilvl w:val="1"/>
          <w:numId w:val="8"/>
        </w:numPr>
        <w:tabs>
          <w:tab w:val="left" w:pos="540"/>
        </w:tabs>
        <w:spacing w:after="120"/>
        <w:contextualSpacing/>
        <w:jc w:val="both"/>
        <w:rPr>
          <w:rFonts w:eastAsia="Calibri"/>
          <w:b/>
          <w:caps/>
          <w:sz w:val="24"/>
          <w:szCs w:val="24"/>
        </w:rPr>
      </w:pPr>
      <w:r w:rsidRPr="003A5F8C">
        <w:rPr>
          <w:sz w:val="24"/>
          <w:szCs w:val="24"/>
        </w:rPr>
        <w:t>Līguma 3.1. punktā noteiktie dokumenti ir piemērojami, ciktāl Līgumā nav noteikts citādi.</w:t>
      </w:r>
    </w:p>
    <w:p w14:paraId="4CBBE17B" w14:textId="77777777" w:rsidR="003A5F8C" w:rsidRPr="003A5F8C" w:rsidRDefault="003A5F8C" w:rsidP="00644179">
      <w:pPr>
        <w:numPr>
          <w:ilvl w:val="1"/>
          <w:numId w:val="8"/>
        </w:numPr>
        <w:tabs>
          <w:tab w:val="left" w:pos="540"/>
        </w:tabs>
        <w:spacing w:after="120"/>
        <w:contextualSpacing/>
        <w:jc w:val="both"/>
        <w:rPr>
          <w:rFonts w:eastAsia="Calibri"/>
          <w:b/>
          <w:caps/>
          <w:sz w:val="24"/>
          <w:szCs w:val="24"/>
        </w:rPr>
      </w:pPr>
      <w:r w:rsidRPr="003A5F8C">
        <w:rPr>
          <w:sz w:val="24"/>
          <w:szCs w:val="24"/>
        </w:rPr>
        <w:t>Apdrošināšana ir spēkā atbilstoši Apdrošināšanas polisē norādītajam – visā pasaulē, izņemot ASV un Kanādu.</w:t>
      </w:r>
    </w:p>
    <w:p w14:paraId="5EC61794" w14:textId="77777777" w:rsidR="003A5F8C" w:rsidRPr="003A5F8C" w:rsidRDefault="003A5F8C" w:rsidP="00644179">
      <w:pPr>
        <w:numPr>
          <w:ilvl w:val="0"/>
          <w:numId w:val="8"/>
        </w:numPr>
        <w:tabs>
          <w:tab w:val="left" w:pos="540"/>
        </w:tabs>
        <w:spacing w:before="240" w:after="120"/>
        <w:ind w:left="448" w:hanging="448"/>
        <w:jc w:val="center"/>
        <w:rPr>
          <w:rFonts w:eastAsia="Calibri"/>
          <w:b/>
          <w:caps/>
          <w:sz w:val="24"/>
          <w:szCs w:val="24"/>
        </w:rPr>
      </w:pPr>
      <w:r w:rsidRPr="003A5F8C">
        <w:rPr>
          <w:rFonts w:eastAsia="Calibri"/>
          <w:b/>
          <w:caps/>
          <w:sz w:val="24"/>
          <w:szCs w:val="24"/>
        </w:rPr>
        <w:t>Apdrošināšanas prēmija</w:t>
      </w:r>
    </w:p>
    <w:p w14:paraId="7083782E" w14:textId="77777777" w:rsidR="003A5F8C" w:rsidRPr="003A5F8C" w:rsidRDefault="003A5F8C" w:rsidP="00644179">
      <w:pPr>
        <w:numPr>
          <w:ilvl w:val="1"/>
          <w:numId w:val="8"/>
        </w:numPr>
        <w:jc w:val="both"/>
        <w:rPr>
          <w:rFonts w:eastAsia="Calibri"/>
          <w:sz w:val="24"/>
          <w:szCs w:val="24"/>
        </w:rPr>
      </w:pPr>
      <w:r w:rsidRPr="003A5F8C">
        <w:rPr>
          <w:rFonts w:eastAsia="Calibri"/>
          <w:sz w:val="24"/>
          <w:szCs w:val="24"/>
        </w:rPr>
        <w:t xml:space="preserve">Apdrošināšanas prēmija par Līguma 2.1. punktā norādīto Apdrošināšanas periodu, ieskaitot visus nodokļus (izņemot PVN), nodevas, pārapdrošināšanas un citus maksājumus, ir ______ </w:t>
      </w:r>
      <w:r w:rsidRPr="003A5F8C">
        <w:rPr>
          <w:rFonts w:eastAsia="Calibri"/>
          <w:b/>
          <w:sz w:val="24"/>
          <w:szCs w:val="24"/>
        </w:rPr>
        <w:t>EUR</w:t>
      </w:r>
      <w:r w:rsidRPr="003A5F8C">
        <w:rPr>
          <w:rFonts w:eastAsia="Calibri"/>
          <w:sz w:val="24"/>
          <w:szCs w:val="24"/>
        </w:rPr>
        <w:t xml:space="preserve"> (_____ </w:t>
      </w:r>
      <w:proofErr w:type="spellStart"/>
      <w:r w:rsidRPr="003A5F8C">
        <w:rPr>
          <w:rFonts w:eastAsia="Calibri"/>
          <w:i/>
          <w:sz w:val="24"/>
          <w:szCs w:val="24"/>
        </w:rPr>
        <w:t>euro</w:t>
      </w:r>
      <w:proofErr w:type="spellEnd"/>
      <w:r w:rsidRPr="003A5F8C">
        <w:rPr>
          <w:rFonts w:eastAsia="Calibri"/>
          <w:sz w:val="24"/>
          <w:szCs w:val="24"/>
        </w:rPr>
        <w:t>, _____ centi), tajā skaitā:</w:t>
      </w:r>
    </w:p>
    <w:p w14:paraId="7EA680BB" w14:textId="77777777" w:rsidR="003A5F8C" w:rsidRPr="003A5F8C" w:rsidRDefault="003A5F8C" w:rsidP="00644179">
      <w:pPr>
        <w:numPr>
          <w:ilvl w:val="2"/>
          <w:numId w:val="8"/>
        </w:numPr>
        <w:ind w:left="1134" w:hanging="708"/>
        <w:contextualSpacing/>
        <w:jc w:val="both"/>
        <w:rPr>
          <w:rFonts w:eastAsia="Calibri"/>
          <w:sz w:val="24"/>
          <w:szCs w:val="24"/>
        </w:rPr>
      </w:pPr>
      <w:r w:rsidRPr="003A5F8C">
        <w:rPr>
          <w:rFonts w:eastAsia="Calibri"/>
          <w:b/>
          <w:sz w:val="24"/>
          <w:szCs w:val="24"/>
        </w:rPr>
        <w:t>Apdrošinājuma ņēmēja</w:t>
      </w:r>
      <w:r w:rsidRPr="003A5F8C">
        <w:rPr>
          <w:rFonts w:eastAsia="Calibri"/>
          <w:sz w:val="24"/>
          <w:szCs w:val="24"/>
        </w:rPr>
        <w:t xml:space="preserve"> maksājamā daļa par Apdrošināšanas polisi – </w:t>
      </w:r>
      <w:r w:rsidRPr="003A5F8C">
        <w:rPr>
          <w:rFonts w:eastAsia="Calibri"/>
          <w:b/>
          <w:bCs/>
          <w:sz w:val="24"/>
          <w:szCs w:val="24"/>
        </w:rPr>
        <w:t>_________ EUR</w:t>
      </w:r>
      <w:r w:rsidRPr="003A5F8C">
        <w:rPr>
          <w:rFonts w:eastAsia="Calibri"/>
          <w:sz w:val="24"/>
          <w:szCs w:val="24"/>
        </w:rPr>
        <w:t xml:space="preserve"> (____________ </w:t>
      </w:r>
      <w:proofErr w:type="spellStart"/>
      <w:r w:rsidRPr="003A5F8C">
        <w:rPr>
          <w:rFonts w:eastAsia="Calibri"/>
          <w:i/>
          <w:iCs/>
          <w:sz w:val="24"/>
          <w:szCs w:val="24"/>
        </w:rPr>
        <w:t>euro</w:t>
      </w:r>
      <w:proofErr w:type="spellEnd"/>
      <w:r w:rsidRPr="003A5F8C">
        <w:rPr>
          <w:rFonts w:eastAsia="Calibri"/>
          <w:sz w:val="24"/>
          <w:szCs w:val="24"/>
        </w:rPr>
        <w:t xml:space="preserve"> un ________ centi);</w:t>
      </w:r>
    </w:p>
    <w:p w14:paraId="54A5883C" w14:textId="77777777" w:rsidR="003A5F8C" w:rsidRPr="003A5F8C" w:rsidRDefault="003A5F8C" w:rsidP="00644179">
      <w:pPr>
        <w:numPr>
          <w:ilvl w:val="2"/>
          <w:numId w:val="8"/>
        </w:numPr>
        <w:ind w:left="1134" w:hanging="708"/>
        <w:contextualSpacing/>
        <w:jc w:val="both"/>
        <w:rPr>
          <w:rFonts w:eastAsia="Calibri"/>
          <w:sz w:val="24"/>
          <w:szCs w:val="24"/>
        </w:rPr>
      </w:pPr>
      <w:r w:rsidRPr="003A5F8C">
        <w:rPr>
          <w:rFonts w:eastAsia="Calibri"/>
          <w:sz w:val="24"/>
          <w:szCs w:val="24"/>
        </w:rPr>
        <w:t xml:space="preserve">SIA “REAP” maksājamā daļa par Apdrošināšanas polisi – </w:t>
      </w:r>
      <w:r w:rsidRPr="003A5F8C">
        <w:rPr>
          <w:rFonts w:eastAsia="Calibri"/>
          <w:b/>
          <w:bCs/>
          <w:sz w:val="24"/>
          <w:szCs w:val="24"/>
        </w:rPr>
        <w:t>___________ EUR</w:t>
      </w:r>
      <w:r w:rsidRPr="003A5F8C">
        <w:rPr>
          <w:rFonts w:eastAsia="Calibri"/>
          <w:sz w:val="24"/>
          <w:szCs w:val="24"/>
        </w:rPr>
        <w:t xml:space="preserve"> (________________ </w:t>
      </w:r>
      <w:proofErr w:type="spellStart"/>
      <w:r w:rsidRPr="003A5F8C">
        <w:rPr>
          <w:rFonts w:eastAsia="Calibri"/>
          <w:i/>
          <w:iCs/>
          <w:sz w:val="24"/>
          <w:szCs w:val="24"/>
        </w:rPr>
        <w:t>euro</w:t>
      </w:r>
      <w:proofErr w:type="spellEnd"/>
      <w:r w:rsidRPr="003A5F8C">
        <w:rPr>
          <w:rFonts w:eastAsia="Calibri"/>
          <w:sz w:val="24"/>
          <w:szCs w:val="24"/>
        </w:rPr>
        <w:t xml:space="preserve"> un ____ centi);</w:t>
      </w:r>
    </w:p>
    <w:p w14:paraId="6D683AD7" w14:textId="77777777" w:rsidR="003A5F8C" w:rsidRPr="003A5F8C" w:rsidRDefault="003A5F8C" w:rsidP="00644179">
      <w:pPr>
        <w:numPr>
          <w:ilvl w:val="2"/>
          <w:numId w:val="8"/>
        </w:numPr>
        <w:ind w:left="1134" w:hanging="708"/>
        <w:contextualSpacing/>
        <w:jc w:val="both"/>
        <w:rPr>
          <w:rFonts w:eastAsia="Calibri"/>
          <w:sz w:val="24"/>
          <w:szCs w:val="24"/>
        </w:rPr>
      </w:pPr>
      <w:r w:rsidRPr="003A5F8C">
        <w:rPr>
          <w:rFonts w:eastAsia="Calibri"/>
          <w:sz w:val="24"/>
          <w:szCs w:val="24"/>
        </w:rPr>
        <w:t xml:space="preserve">likvidējamās SIA “FeLM“ maksājamā daļa par Apdrošināšanas polisi - </w:t>
      </w:r>
      <w:r w:rsidRPr="003A5F8C">
        <w:rPr>
          <w:rFonts w:eastAsia="Calibri"/>
          <w:b/>
          <w:bCs/>
          <w:sz w:val="24"/>
          <w:szCs w:val="24"/>
        </w:rPr>
        <w:t>___________ EUR</w:t>
      </w:r>
      <w:r w:rsidRPr="003A5F8C">
        <w:rPr>
          <w:rFonts w:eastAsia="Calibri"/>
          <w:sz w:val="24"/>
          <w:szCs w:val="24"/>
        </w:rPr>
        <w:t xml:space="preserve"> (________________ </w:t>
      </w:r>
      <w:proofErr w:type="spellStart"/>
      <w:r w:rsidRPr="003A5F8C">
        <w:rPr>
          <w:rFonts w:eastAsia="Calibri"/>
          <w:i/>
          <w:iCs/>
          <w:sz w:val="24"/>
          <w:szCs w:val="24"/>
        </w:rPr>
        <w:t>euro</w:t>
      </w:r>
      <w:proofErr w:type="spellEnd"/>
      <w:r w:rsidRPr="003A5F8C">
        <w:rPr>
          <w:rFonts w:eastAsia="Calibri"/>
          <w:sz w:val="24"/>
          <w:szCs w:val="24"/>
        </w:rPr>
        <w:t xml:space="preserve"> un _____ centi).</w:t>
      </w:r>
    </w:p>
    <w:p w14:paraId="52A62A2A" w14:textId="77777777" w:rsidR="003A5F8C" w:rsidRPr="003A5F8C" w:rsidRDefault="003A5F8C" w:rsidP="00644179">
      <w:pPr>
        <w:numPr>
          <w:ilvl w:val="1"/>
          <w:numId w:val="8"/>
        </w:numPr>
        <w:ind w:left="426"/>
        <w:jc w:val="both"/>
        <w:rPr>
          <w:rFonts w:eastAsia="Calibri"/>
          <w:sz w:val="24"/>
          <w:szCs w:val="24"/>
        </w:rPr>
      </w:pPr>
      <w:r w:rsidRPr="003A5F8C">
        <w:rPr>
          <w:b/>
          <w:sz w:val="24"/>
          <w:szCs w:val="24"/>
        </w:rPr>
        <w:t>Apdrošinātājs</w:t>
      </w:r>
      <w:r w:rsidRPr="003A5F8C">
        <w:rPr>
          <w:sz w:val="24"/>
          <w:szCs w:val="24"/>
        </w:rPr>
        <w:t xml:space="preserve"> iesniedz </w:t>
      </w:r>
      <w:r w:rsidRPr="003A5F8C">
        <w:rPr>
          <w:b/>
          <w:sz w:val="24"/>
          <w:szCs w:val="24"/>
        </w:rPr>
        <w:t>Apdrošinājuma ņēmējam</w:t>
      </w:r>
      <w:r w:rsidRPr="003A5F8C">
        <w:rPr>
          <w:sz w:val="24"/>
          <w:szCs w:val="24"/>
        </w:rPr>
        <w:t xml:space="preserve"> 3 (</w:t>
      </w:r>
      <w:r w:rsidRPr="003A5F8C">
        <w:rPr>
          <w:i/>
          <w:iCs/>
          <w:sz w:val="24"/>
          <w:szCs w:val="24"/>
        </w:rPr>
        <w:t>trīs</w:t>
      </w:r>
      <w:r w:rsidRPr="003A5F8C">
        <w:rPr>
          <w:sz w:val="24"/>
          <w:szCs w:val="24"/>
        </w:rPr>
        <w:t>) atsevišķus rēķinus (</w:t>
      </w:r>
      <w:r w:rsidRPr="003A5F8C">
        <w:rPr>
          <w:b/>
          <w:bCs/>
          <w:sz w:val="24"/>
          <w:szCs w:val="24"/>
        </w:rPr>
        <w:t>Apdrošinājuma ņēmējam</w:t>
      </w:r>
      <w:r w:rsidRPr="003A5F8C">
        <w:rPr>
          <w:sz w:val="24"/>
          <w:szCs w:val="24"/>
        </w:rPr>
        <w:t xml:space="preserve"> un attiecīgajai Apdrošinātajai kapitālsabiedrībai, ņemot vērā  Līguma 4.1. punktā norādīto Apdrošināšanas prēmijas sadalījumu.</w:t>
      </w:r>
      <w:r w:rsidRPr="003A5F8C">
        <w:rPr>
          <w:rFonts w:eastAsia="Calibri"/>
          <w:b/>
          <w:bCs/>
          <w:sz w:val="24"/>
          <w:szCs w:val="24"/>
        </w:rPr>
        <w:t xml:space="preserve"> Apdrošinātājs</w:t>
      </w:r>
      <w:r w:rsidRPr="003A5F8C">
        <w:rPr>
          <w:rFonts w:eastAsia="Calibri"/>
          <w:bCs/>
          <w:sz w:val="24"/>
          <w:szCs w:val="24"/>
        </w:rPr>
        <w:t xml:space="preserve">, </w:t>
      </w:r>
      <w:r w:rsidRPr="003A5F8C">
        <w:rPr>
          <w:rFonts w:eastAsia="Calibri"/>
          <w:bCs/>
          <w:sz w:val="24"/>
          <w:szCs w:val="24"/>
          <w:lang w:val="x-none"/>
        </w:rPr>
        <w:t xml:space="preserve">sagatavojot rēķinus, tajos norāda arī </w:t>
      </w:r>
      <w:r w:rsidRPr="003A5F8C">
        <w:rPr>
          <w:rFonts w:eastAsia="Calibri"/>
          <w:bCs/>
          <w:sz w:val="24"/>
          <w:szCs w:val="24"/>
        </w:rPr>
        <w:t xml:space="preserve">Līguma </w:t>
      </w:r>
      <w:r w:rsidRPr="003A5F8C">
        <w:rPr>
          <w:rFonts w:eastAsia="Calibri"/>
          <w:bCs/>
          <w:sz w:val="24"/>
          <w:szCs w:val="24"/>
          <w:lang w:val="x-none"/>
        </w:rPr>
        <w:t>numuru.</w:t>
      </w:r>
    </w:p>
    <w:p w14:paraId="4BAC6200" w14:textId="77777777" w:rsidR="003A5F8C" w:rsidRPr="003A5F8C" w:rsidRDefault="003A5F8C" w:rsidP="00644179">
      <w:pPr>
        <w:numPr>
          <w:ilvl w:val="1"/>
          <w:numId w:val="8"/>
        </w:numPr>
        <w:jc w:val="both"/>
        <w:rPr>
          <w:rFonts w:eastAsia="Calibri"/>
          <w:sz w:val="24"/>
          <w:szCs w:val="24"/>
        </w:rPr>
      </w:pPr>
      <w:r w:rsidRPr="003A5F8C">
        <w:rPr>
          <w:rFonts w:eastAsia="Calibri"/>
          <w:sz w:val="24"/>
          <w:szCs w:val="24"/>
        </w:rPr>
        <w:t xml:space="preserve">Puses vienojas, ka </w:t>
      </w:r>
      <w:r w:rsidRPr="003A5F8C">
        <w:rPr>
          <w:rFonts w:eastAsia="Calibri"/>
          <w:b/>
          <w:bCs/>
          <w:sz w:val="24"/>
          <w:szCs w:val="24"/>
        </w:rPr>
        <w:t>Apdrošinātājs</w:t>
      </w:r>
      <w:r w:rsidRPr="003A5F8C">
        <w:rPr>
          <w:rFonts w:eastAsia="Calibri"/>
          <w:sz w:val="24"/>
          <w:szCs w:val="24"/>
        </w:rPr>
        <w:t xml:space="preserve"> sagatavotos rēķinus </w:t>
      </w:r>
      <w:proofErr w:type="spellStart"/>
      <w:r w:rsidRPr="003A5F8C">
        <w:rPr>
          <w:rFonts w:eastAsia="Calibri"/>
          <w:sz w:val="24"/>
          <w:szCs w:val="24"/>
        </w:rPr>
        <w:t>nosūta</w:t>
      </w:r>
      <w:proofErr w:type="spellEnd"/>
      <w:r w:rsidRPr="003A5F8C">
        <w:rPr>
          <w:rFonts w:eastAsia="Calibri"/>
          <w:sz w:val="24"/>
          <w:szCs w:val="24"/>
        </w:rPr>
        <w:t xml:space="preserve"> </w:t>
      </w:r>
      <w:r w:rsidRPr="003A5F8C">
        <w:rPr>
          <w:rFonts w:eastAsia="Calibri"/>
          <w:b/>
          <w:sz w:val="24"/>
          <w:szCs w:val="24"/>
        </w:rPr>
        <w:t>Apdrošinājuma ņēmējam</w:t>
      </w:r>
      <w:r w:rsidRPr="003A5F8C">
        <w:rPr>
          <w:rFonts w:eastAsia="Calibri"/>
          <w:sz w:val="24"/>
          <w:szCs w:val="24"/>
        </w:rPr>
        <w:t xml:space="preserve"> uz elektroniskā pasta adresi: </w:t>
      </w:r>
      <w:hyperlink r:id="rId14">
        <w:r w:rsidRPr="003A5F8C">
          <w:rPr>
            <w:rFonts w:eastAsia="Calibri"/>
            <w:color w:val="0563C1"/>
            <w:sz w:val="24"/>
            <w:szCs w:val="24"/>
            <w:u w:val="single"/>
          </w:rPr>
          <w:t>______________.</w:t>
        </w:r>
      </w:hyperlink>
      <w:r w:rsidRPr="003A5F8C">
        <w:rPr>
          <w:rFonts w:eastAsia="Calibri"/>
          <w:sz w:val="24"/>
          <w:szCs w:val="24"/>
        </w:rPr>
        <w:t xml:space="preserve"> </w:t>
      </w:r>
    </w:p>
    <w:p w14:paraId="2F38848D" w14:textId="77777777" w:rsidR="003A5F8C" w:rsidRPr="003A5F8C" w:rsidRDefault="003A5F8C" w:rsidP="00644179">
      <w:pPr>
        <w:numPr>
          <w:ilvl w:val="1"/>
          <w:numId w:val="8"/>
        </w:numPr>
        <w:jc w:val="both"/>
        <w:rPr>
          <w:rFonts w:eastAsia="Calibri"/>
          <w:sz w:val="24"/>
          <w:szCs w:val="24"/>
        </w:rPr>
      </w:pPr>
      <w:r w:rsidRPr="003A5F8C">
        <w:rPr>
          <w:rFonts w:eastAsia="Calibri"/>
          <w:sz w:val="24"/>
          <w:szCs w:val="24"/>
        </w:rPr>
        <w:t xml:space="preserve">Ja tiek konstatētas neatbilstības </w:t>
      </w:r>
      <w:r w:rsidRPr="003A5F8C">
        <w:rPr>
          <w:rFonts w:eastAsia="Calibri"/>
          <w:b/>
          <w:sz w:val="24"/>
          <w:szCs w:val="24"/>
        </w:rPr>
        <w:t>Apdrošinātāja</w:t>
      </w:r>
      <w:r w:rsidRPr="003A5F8C">
        <w:rPr>
          <w:rFonts w:eastAsia="Calibri"/>
          <w:sz w:val="24"/>
          <w:szCs w:val="24"/>
        </w:rPr>
        <w:t xml:space="preserve"> iesniegtajos rēķinos, </w:t>
      </w:r>
      <w:r w:rsidRPr="003A5F8C">
        <w:rPr>
          <w:rFonts w:eastAsia="Calibri"/>
          <w:b/>
          <w:sz w:val="24"/>
          <w:szCs w:val="24"/>
        </w:rPr>
        <w:t>Apdrošinājuma ņēmējs</w:t>
      </w:r>
      <w:r w:rsidRPr="003A5F8C">
        <w:rPr>
          <w:rFonts w:eastAsia="Calibri"/>
          <w:sz w:val="24"/>
          <w:szCs w:val="24"/>
        </w:rPr>
        <w:t xml:space="preserve"> informē </w:t>
      </w:r>
      <w:r w:rsidRPr="003A5F8C">
        <w:rPr>
          <w:rFonts w:eastAsia="Calibri"/>
          <w:b/>
          <w:bCs/>
          <w:sz w:val="24"/>
          <w:szCs w:val="24"/>
        </w:rPr>
        <w:t>Apdrošinātāju</w:t>
      </w:r>
      <w:r w:rsidRPr="003A5F8C">
        <w:rPr>
          <w:rFonts w:eastAsia="Calibri"/>
          <w:sz w:val="24"/>
          <w:szCs w:val="24"/>
        </w:rPr>
        <w:t xml:space="preserve"> par konstatētajām neatbilstībām, un </w:t>
      </w:r>
      <w:r w:rsidRPr="003A5F8C">
        <w:rPr>
          <w:rFonts w:eastAsia="Calibri"/>
          <w:b/>
          <w:bCs/>
          <w:sz w:val="24"/>
          <w:szCs w:val="24"/>
        </w:rPr>
        <w:t xml:space="preserve">Apdrošinātājs </w:t>
      </w:r>
      <w:r w:rsidRPr="003A5F8C">
        <w:rPr>
          <w:rFonts w:eastAsia="Calibri"/>
          <w:sz w:val="24"/>
          <w:szCs w:val="24"/>
        </w:rPr>
        <w:t>labotu rēķinu atkārtoti iesniedz 4 (</w:t>
      </w:r>
      <w:r w:rsidRPr="003A5F8C">
        <w:rPr>
          <w:rFonts w:eastAsia="Calibri"/>
          <w:i/>
          <w:iCs/>
          <w:sz w:val="24"/>
          <w:szCs w:val="24"/>
        </w:rPr>
        <w:t>četru</w:t>
      </w:r>
      <w:r w:rsidRPr="003A5F8C">
        <w:rPr>
          <w:rFonts w:eastAsia="Calibri"/>
          <w:sz w:val="24"/>
          <w:szCs w:val="24"/>
        </w:rPr>
        <w:t>) kalendāro dienu laikā Līguma 4.3. punktā noradītajā kārtībā.</w:t>
      </w:r>
    </w:p>
    <w:p w14:paraId="2641D3F1" w14:textId="77777777" w:rsidR="003A5F8C" w:rsidRPr="003A5F8C" w:rsidRDefault="003A5F8C" w:rsidP="00644179">
      <w:pPr>
        <w:numPr>
          <w:ilvl w:val="1"/>
          <w:numId w:val="8"/>
        </w:numPr>
        <w:jc w:val="both"/>
        <w:rPr>
          <w:rFonts w:eastAsia="Calibri"/>
          <w:sz w:val="24"/>
          <w:szCs w:val="24"/>
        </w:rPr>
      </w:pPr>
      <w:r w:rsidRPr="003A5F8C">
        <w:rPr>
          <w:rFonts w:eastAsia="Calibri"/>
          <w:b/>
          <w:bCs/>
          <w:sz w:val="24"/>
          <w:szCs w:val="24"/>
        </w:rPr>
        <w:t>Apdrošinātāja</w:t>
      </w:r>
      <w:r w:rsidRPr="003A5F8C">
        <w:rPr>
          <w:rFonts w:eastAsia="Calibri"/>
          <w:bCs/>
          <w:sz w:val="24"/>
          <w:szCs w:val="24"/>
        </w:rPr>
        <w:t xml:space="preserve"> izrakstītā rēķina ap</w:t>
      </w:r>
      <w:r w:rsidRPr="003A5F8C">
        <w:rPr>
          <w:rFonts w:eastAsia="Calibri"/>
          <w:sz w:val="24"/>
          <w:szCs w:val="24"/>
        </w:rPr>
        <w:t>maksu</w:t>
      </w:r>
      <w:r w:rsidRPr="003A5F8C">
        <w:rPr>
          <w:rFonts w:eastAsia="Calibri"/>
          <w:b/>
          <w:bCs/>
          <w:sz w:val="24"/>
          <w:szCs w:val="24"/>
        </w:rPr>
        <w:t xml:space="preserve"> Apdrošinājuma ņēmējs</w:t>
      </w:r>
      <w:r w:rsidRPr="003A5F8C">
        <w:rPr>
          <w:rFonts w:eastAsia="Calibri"/>
          <w:sz w:val="24"/>
          <w:szCs w:val="24"/>
        </w:rPr>
        <w:t xml:space="preserve"> un Apdrošinātās kapitālsabiedrības </w:t>
      </w:r>
      <w:r w:rsidRPr="003A5F8C">
        <w:rPr>
          <w:rFonts w:eastAsia="Calibri"/>
          <w:b/>
          <w:bCs/>
          <w:sz w:val="24"/>
          <w:szCs w:val="24"/>
        </w:rPr>
        <w:t xml:space="preserve"> </w:t>
      </w:r>
      <w:r w:rsidRPr="003A5F8C">
        <w:rPr>
          <w:rFonts w:eastAsia="Calibri"/>
          <w:sz w:val="24"/>
          <w:szCs w:val="24"/>
        </w:rPr>
        <w:t>veic 10 (</w:t>
      </w:r>
      <w:r w:rsidRPr="003A5F8C">
        <w:rPr>
          <w:rFonts w:eastAsia="Calibri"/>
          <w:i/>
          <w:iCs/>
          <w:sz w:val="24"/>
          <w:szCs w:val="24"/>
        </w:rPr>
        <w:t>desmit</w:t>
      </w:r>
      <w:r w:rsidRPr="003A5F8C">
        <w:rPr>
          <w:rFonts w:eastAsia="Calibri"/>
          <w:sz w:val="24"/>
          <w:szCs w:val="24"/>
        </w:rPr>
        <w:t xml:space="preserve">) darbdienu laikā no Līguma un Tehniskās specifikācijas prasībām atbilstošas Apdrošināšanas polises un </w:t>
      </w:r>
      <w:r w:rsidRPr="003A5F8C">
        <w:rPr>
          <w:rFonts w:eastAsia="Calibri"/>
          <w:b/>
          <w:bCs/>
          <w:sz w:val="24"/>
          <w:szCs w:val="24"/>
        </w:rPr>
        <w:t>Apdrošinātāja rēķina</w:t>
      </w:r>
      <w:r w:rsidRPr="003A5F8C">
        <w:rPr>
          <w:rFonts w:eastAsia="Calibri"/>
          <w:sz w:val="24"/>
          <w:szCs w:val="24"/>
        </w:rPr>
        <w:t xml:space="preserve"> saņemšanas dienas.</w:t>
      </w:r>
    </w:p>
    <w:p w14:paraId="466C794D" w14:textId="77777777" w:rsidR="003A5F8C" w:rsidRPr="003A5F8C" w:rsidRDefault="003A5F8C" w:rsidP="00644179">
      <w:pPr>
        <w:numPr>
          <w:ilvl w:val="1"/>
          <w:numId w:val="8"/>
        </w:numPr>
        <w:jc w:val="both"/>
        <w:rPr>
          <w:rFonts w:eastAsia="Calibri"/>
          <w:sz w:val="24"/>
          <w:szCs w:val="24"/>
        </w:rPr>
      </w:pPr>
      <w:r w:rsidRPr="003A5F8C">
        <w:rPr>
          <w:rFonts w:eastAsia="Calibri"/>
          <w:sz w:val="24"/>
          <w:szCs w:val="24"/>
        </w:rPr>
        <w:t xml:space="preserve">Pirms </w:t>
      </w:r>
      <w:r w:rsidRPr="003A5F8C">
        <w:rPr>
          <w:rFonts w:eastAsia="Calibri"/>
          <w:b/>
          <w:bCs/>
          <w:sz w:val="24"/>
          <w:szCs w:val="24"/>
        </w:rPr>
        <w:t>Apdrošinātāja</w:t>
      </w:r>
      <w:r w:rsidRPr="003A5F8C">
        <w:rPr>
          <w:rFonts w:eastAsia="Calibri"/>
          <w:bCs/>
          <w:sz w:val="24"/>
          <w:szCs w:val="24"/>
        </w:rPr>
        <w:t xml:space="preserve"> izrakstīto rēķinu ap</w:t>
      </w:r>
      <w:r w:rsidRPr="003A5F8C">
        <w:rPr>
          <w:rFonts w:eastAsia="Calibri"/>
          <w:sz w:val="24"/>
          <w:szCs w:val="24"/>
        </w:rPr>
        <w:t xml:space="preserve">maksas, </w:t>
      </w:r>
      <w:r w:rsidRPr="003A5F8C">
        <w:rPr>
          <w:rFonts w:eastAsia="Calibri"/>
          <w:b/>
          <w:sz w:val="24"/>
          <w:szCs w:val="24"/>
        </w:rPr>
        <w:t xml:space="preserve">Apdrošinājuma </w:t>
      </w:r>
      <w:r w:rsidRPr="003A5F8C">
        <w:rPr>
          <w:rFonts w:eastAsia="Calibri"/>
          <w:bCs/>
          <w:sz w:val="24"/>
          <w:szCs w:val="24"/>
        </w:rPr>
        <w:t>ņēmējs</w:t>
      </w:r>
      <w:r w:rsidRPr="003A5F8C">
        <w:rPr>
          <w:bCs/>
          <w:sz w:val="24"/>
          <w:szCs w:val="24"/>
        </w:rPr>
        <w:t xml:space="preserve"> </w:t>
      </w:r>
      <w:r w:rsidRPr="003A5F8C">
        <w:rPr>
          <w:rFonts w:eastAsia="Calibri"/>
          <w:bCs/>
          <w:sz w:val="24"/>
          <w:szCs w:val="24"/>
        </w:rPr>
        <w:t xml:space="preserve">un Apdrošinātās kapitālsabiedrības </w:t>
      </w:r>
      <w:r w:rsidRPr="003A5F8C">
        <w:rPr>
          <w:rFonts w:eastAsia="Calibri"/>
          <w:sz w:val="24"/>
          <w:szCs w:val="24"/>
        </w:rPr>
        <w:t xml:space="preserve">normatīvajos aktos noteiktajā kārtībā pārbauda, vai pret </w:t>
      </w:r>
      <w:r w:rsidRPr="003A5F8C">
        <w:rPr>
          <w:rFonts w:eastAsia="Calibri"/>
          <w:b/>
          <w:sz w:val="24"/>
          <w:szCs w:val="24"/>
        </w:rPr>
        <w:t>Apdrošinātāju</w:t>
      </w:r>
      <w:r w:rsidRPr="003A5F8C">
        <w:rPr>
          <w:rFonts w:eastAsia="Calibri"/>
          <w:sz w:val="24"/>
          <w:szCs w:val="24"/>
        </w:rPr>
        <w:t xml:space="preserve"> vai jebkuru no </w:t>
      </w:r>
      <w:r w:rsidRPr="003A5F8C">
        <w:rPr>
          <w:rFonts w:eastAsia="Calibri"/>
          <w:b/>
          <w:sz w:val="24"/>
          <w:szCs w:val="24"/>
        </w:rPr>
        <w:t>Apdrošinātāja</w:t>
      </w:r>
      <w:r w:rsidRPr="003A5F8C">
        <w:rPr>
          <w:rFonts w:eastAsia="Calibri"/>
          <w:sz w:val="24"/>
          <w:szCs w:val="24"/>
        </w:rPr>
        <w:t xml:space="preserve"> patiesā labuma guvējiem, dalībniekiem, akcionāriem, valdes un/vai padomes locekļiem, pilnvarotajiem pārstāvjiem vai Līguma saistību izpildē iesaistītajām personām, ir piemērotas starptautiskas vai nacionālās sankcijas vai būtiskas Eiropas Savienības dalībvalsts vai Ziemeļatlantijas līguma organizācijas sankcijas, kas ietekmē finanšu un kapitāla tirgus intereses. Saskaņā ar Latvijas Republikā spēkā esošo normatīvo aktu prasībām </w:t>
      </w:r>
      <w:r w:rsidRPr="003A5F8C">
        <w:rPr>
          <w:rFonts w:eastAsia="Calibri"/>
          <w:b/>
          <w:sz w:val="24"/>
          <w:szCs w:val="24"/>
        </w:rPr>
        <w:t xml:space="preserve">Apdrošinājuma </w:t>
      </w:r>
      <w:r w:rsidRPr="003A5F8C">
        <w:rPr>
          <w:rFonts w:eastAsia="Calibri"/>
          <w:bCs/>
          <w:sz w:val="24"/>
          <w:szCs w:val="24"/>
        </w:rPr>
        <w:t>ņēmējam</w:t>
      </w:r>
      <w:r w:rsidRPr="003A5F8C">
        <w:rPr>
          <w:bCs/>
          <w:sz w:val="24"/>
          <w:szCs w:val="24"/>
        </w:rPr>
        <w:t xml:space="preserve"> </w:t>
      </w:r>
      <w:r w:rsidRPr="003A5F8C">
        <w:rPr>
          <w:rFonts w:eastAsia="Calibri"/>
          <w:bCs/>
          <w:sz w:val="24"/>
          <w:szCs w:val="24"/>
        </w:rPr>
        <w:t xml:space="preserve">un Apdrošinātajām kapitālsabiedrībām   </w:t>
      </w:r>
      <w:r w:rsidRPr="003A5F8C">
        <w:rPr>
          <w:rFonts w:eastAsia="Calibri"/>
          <w:sz w:val="24"/>
          <w:szCs w:val="24"/>
        </w:rPr>
        <w:t xml:space="preserve">ir pienākums neveikt samaksu, ja pret </w:t>
      </w:r>
      <w:r w:rsidRPr="003A5F8C">
        <w:rPr>
          <w:rFonts w:eastAsia="Calibri"/>
          <w:b/>
          <w:sz w:val="24"/>
          <w:szCs w:val="24"/>
        </w:rPr>
        <w:t>Apdrošinātāju</w:t>
      </w:r>
      <w:r w:rsidRPr="003A5F8C">
        <w:rPr>
          <w:rFonts w:eastAsia="Calibri"/>
          <w:sz w:val="24"/>
          <w:szCs w:val="24"/>
        </w:rPr>
        <w:t xml:space="preserve"> vai ar to saistītajām personām noteiktās sankcijas ietekmē maksājumu veikšanu. Samaksas pienākuma termiņu tecējums apstājas ar sankciju piemērošanas brīdi un tiek atjaunots ar Latvijas Republikas kompetento institūciju rīkojumu norādījumiem par sankciju atcelšanu. </w:t>
      </w:r>
    </w:p>
    <w:p w14:paraId="4A765404" w14:textId="77777777" w:rsidR="003A5F8C" w:rsidRPr="003A5F8C" w:rsidRDefault="003A5F8C" w:rsidP="00644179">
      <w:pPr>
        <w:numPr>
          <w:ilvl w:val="1"/>
          <w:numId w:val="8"/>
        </w:numPr>
        <w:jc w:val="both"/>
        <w:rPr>
          <w:rFonts w:eastAsia="Calibri"/>
          <w:sz w:val="24"/>
          <w:szCs w:val="24"/>
        </w:rPr>
      </w:pPr>
      <w:r w:rsidRPr="003A5F8C">
        <w:rPr>
          <w:rFonts w:eastAsia="Calibri"/>
          <w:sz w:val="24"/>
          <w:szCs w:val="24"/>
        </w:rPr>
        <w:t xml:space="preserve">Puses atzīst par spēkā esošiem (derīgiem) rēķinus, kas sagatavoti elektroniski bez rekvizītu zonas “paraksts”. </w:t>
      </w:r>
    </w:p>
    <w:p w14:paraId="3881FD83" w14:textId="77777777" w:rsidR="003A5F8C" w:rsidRPr="003A5F8C" w:rsidRDefault="003A5F8C" w:rsidP="00644179">
      <w:pPr>
        <w:numPr>
          <w:ilvl w:val="1"/>
          <w:numId w:val="8"/>
        </w:numPr>
        <w:jc w:val="both"/>
        <w:rPr>
          <w:rFonts w:eastAsia="Calibri"/>
          <w:sz w:val="24"/>
          <w:szCs w:val="24"/>
        </w:rPr>
      </w:pPr>
      <w:r w:rsidRPr="003A5F8C">
        <w:rPr>
          <w:rFonts w:eastAsia="Calibri"/>
          <w:sz w:val="24"/>
          <w:szCs w:val="24"/>
        </w:rPr>
        <w:t xml:space="preserve">Maksājums ir izdarīts brīdī, kad </w:t>
      </w:r>
      <w:bookmarkStart w:id="16" w:name="_Hlk183699042"/>
      <w:r w:rsidRPr="003A5F8C">
        <w:rPr>
          <w:rFonts w:eastAsia="Calibri"/>
          <w:b/>
          <w:sz w:val="24"/>
          <w:szCs w:val="24"/>
        </w:rPr>
        <w:t xml:space="preserve">Apdrošinājuma </w:t>
      </w:r>
      <w:r w:rsidRPr="003A5F8C">
        <w:rPr>
          <w:rFonts w:eastAsia="Calibri"/>
          <w:bCs/>
          <w:sz w:val="24"/>
          <w:szCs w:val="24"/>
        </w:rPr>
        <w:t xml:space="preserve">ņēmējs un Apdrošinātās kapitālsabiedrības </w:t>
      </w:r>
      <w:bookmarkEnd w:id="16"/>
      <w:r w:rsidRPr="003A5F8C">
        <w:rPr>
          <w:rFonts w:eastAsia="Calibri"/>
          <w:sz w:val="24"/>
          <w:szCs w:val="24"/>
        </w:rPr>
        <w:t xml:space="preserve">ir veikušas maksājumu no sava norēķinu konta uz Līgumā norādīto </w:t>
      </w:r>
      <w:r w:rsidRPr="003A5F8C">
        <w:rPr>
          <w:rFonts w:eastAsia="Calibri"/>
          <w:b/>
          <w:bCs/>
          <w:sz w:val="24"/>
          <w:szCs w:val="24"/>
        </w:rPr>
        <w:t>Apdrošinātāja</w:t>
      </w:r>
      <w:r w:rsidRPr="003A5F8C">
        <w:rPr>
          <w:rFonts w:eastAsia="Calibri"/>
          <w:sz w:val="24"/>
          <w:szCs w:val="24"/>
        </w:rPr>
        <w:t xml:space="preserve"> norēķinu kontu.  </w:t>
      </w:r>
    </w:p>
    <w:p w14:paraId="6DE75F2E" w14:textId="77777777" w:rsidR="003A5F8C" w:rsidRPr="003A5F8C" w:rsidRDefault="003A5F8C" w:rsidP="00644179">
      <w:pPr>
        <w:numPr>
          <w:ilvl w:val="0"/>
          <w:numId w:val="8"/>
        </w:numPr>
        <w:spacing w:before="240" w:after="120"/>
        <w:ind w:left="448" w:hanging="448"/>
        <w:jc w:val="center"/>
        <w:rPr>
          <w:b/>
          <w:sz w:val="24"/>
          <w:szCs w:val="24"/>
          <w:lang w:eastAsia="en-US"/>
        </w:rPr>
      </w:pPr>
      <w:bookmarkStart w:id="17" w:name="_Toc346336510"/>
      <w:r w:rsidRPr="003A5F8C">
        <w:rPr>
          <w:b/>
          <w:sz w:val="24"/>
          <w:szCs w:val="24"/>
        </w:rPr>
        <w:t>APDROŠINĀTĀJA PIENĀKUMI UN TIESĪBAS</w:t>
      </w:r>
    </w:p>
    <w:p w14:paraId="603B6AAF" w14:textId="77777777" w:rsidR="003A5F8C" w:rsidRPr="003A5F8C" w:rsidRDefault="003A5F8C" w:rsidP="00644179">
      <w:pPr>
        <w:numPr>
          <w:ilvl w:val="1"/>
          <w:numId w:val="8"/>
        </w:numPr>
        <w:contextualSpacing/>
        <w:rPr>
          <w:b/>
          <w:sz w:val="24"/>
          <w:szCs w:val="24"/>
        </w:rPr>
      </w:pPr>
      <w:r w:rsidRPr="003A5F8C">
        <w:rPr>
          <w:b/>
          <w:sz w:val="24"/>
          <w:szCs w:val="24"/>
        </w:rPr>
        <w:t xml:space="preserve">Apdrošinātāja </w:t>
      </w:r>
      <w:r w:rsidRPr="003A5F8C">
        <w:rPr>
          <w:bCs/>
          <w:sz w:val="24"/>
          <w:szCs w:val="24"/>
        </w:rPr>
        <w:t>pienākumi:</w:t>
      </w:r>
    </w:p>
    <w:p w14:paraId="6278A8E5" w14:textId="77777777" w:rsidR="003A5F8C" w:rsidRPr="003A5F8C" w:rsidRDefault="003A5F8C" w:rsidP="00644179">
      <w:pPr>
        <w:numPr>
          <w:ilvl w:val="2"/>
          <w:numId w:val="8"/>
        </w:numPr>
        <w:ind w:left="1134" w:hanging="708"/>
        <w:contextualSpacing/>
        <w:jc w:val="both"/>
        <w:rPr>
          <w:sz w:val="24"/>
          <w:szCs w:val="24"/>
        </w:rPr>
      </w:pPr>
      <w:r w:rsidRPr="003A5F8C">
        <w:rPr>
          <w:sz w:val="24"/>
          <w:szCs w:val="24"/>
        </w:rPr>
        <w:t xml:space="preserve">apdrošināšanas pakalpojumu sniegt </w:t>
      </w:r>
      <w:r w:rsidRPr="003A5F8C">
        <w:rPr>
          <w:b/>
          <w:sz w:val="24"/>
          <w:szCs w:val="24"/>
        </w:rPr>
        <w:t>Apdrošinājuma ņēmēja</w:t>
      </w:r>
      <w:r w:rsidRPr="003A5F8C">
        <w:rPr>
          <w:bCs/>
          <w:sz w:val="24"/>
          <w:szCs w:val="24"/>
        </w:rPr>
        <w:t xml:space="preserve"> un Apdrošināto kapitālsabiedrību </w:t>
      </w:r>
      <w:r w:rsidRPr="003A5F8C">
        <w:rPr>
          <w:sz w:val="24"/>
          <w:szCs w:val="24"/>
        </w:rPr>
        <w:t>interesēs un saskaņā ar Latvijas Republikā spēkā esošajiem normatīvajiem aktiem;</w:t>
      </w:r>
    </w:p>
    <w:p w14:paraId="49F4338E" w14:textId="77777777" w:rsidR="003A5F8C" w:rsidRPr="003A5F8C" w:rsidRDefault="003A5F8C" w:rsidP="00644179">
      <w:pPr>
        <w:numPr>
          <w:ilvl w:val="2"/>
          <w:numId w:val="8"/>
        </w:numPr>
        <w:ind w:left="1134" w:hanging="708"/>
        <w:contextualSpacing/>
        <w:jc w:val="both"/>
        <w:rPr>
          <w:sz w:val="24"/>
          <w:szCs w:val="24"/>
        </w:rPr>
      </w:pPr>
      <w:r w:rsidRPr="003A5F8C">
        <w:rPr>
          <w:sz w:val="24"/>
          <w:szCs w:val="24"/>
        </w:rPr>
        <w:t>pildīt Līgumā, t.sk. Tehniskajā specifikācijā, noteiktās prasības un nosacījumus;</w:t>
      </w:r>
    </w:p>
    <w:p w14:paraId="386AAAAC" w14:textId="77777777" w:rsidR="003A5F8C" w:rsidRPr="003A5F8C" w:rsidRDefault="003A5F8C" w:rsidP="00644179">
      <w:pPr>
        <w:numPr>
          <w:ilvl w:val="2"/>
          <w:numId w:val="8"/>
        </w:numPr>
        <w:ind w:left="1134" w:hanging="708"/>
        <w:contextualSpacing/>
        <w:jc w:val="both"/>
        <w:rPr>
          <w:sz w:val="24"/>
          <w:szCs w:val="24"/>
        </w:rPr>
      </w:pPr>
      <w:r w:rsidRPr="003A5F8C">
        <w:rPr>
          <w:sz w:val="24"/>
          <w:szCs w:val="24"/>
        </w:rPr>
        <w:t>uzturēt spēkā profesionālās civiltiesiskās atbildības apdrošināšanu atbilstoši Latvijas Republikā spēkā esošajiem normatīvajiem aktiem;</w:t>
      </w:r>
    </w:p>
    <w:p w14:paraId="6F226B63" w14:textId="77777777" w:rsidR="003A5F8C" w:rsidRPr="003A5F8C" w:rsidRDefault="003A5F8C" w:rsidP="00644179">
      <w:pPr>
        <w:numPr>
          <w:ilvl w:val="2"/>
          <w:numId w:val="8"/>
        </w:numPr>
        <w:ind w:left="1134" w:hanging="708"/>
        <w:contextualSpacing/>
        <w:jc w:val="both"/>
        <w:rPr>
          <w:sz w:val="24"/>
          <w:szCs w:val="24"/>
        </w:rPr>
      </w:pPr>
      <w:r w:rsidRPr="003A5F8C">
        <w:rPr>
          <w:sz w:val="24"/>
          <w:szCs w:val="24"/>
        </w:rPr>
        <w:t xml:space="preserve">konsultēt </w:t>
      </w:r>
      <w:r w:rsidRPr="003A5F8C">
        <w:rPr>
          <w:b/>
          <w:sz w:val="24"/>
          <w:szCs w:val="24"/>
        </w:rPr>
        <w:t>Apdrošinājuma ņēmēju</w:t>
      </w:r>
      <w:r w:rsidRPr="003A5F8C">
        <w:rPr>
          <w:sz w:val="24"/>
          <w:szCs w:val="24"/>
        </w:rPr>
        <w:t xml:space="preserve"> un Apdrošinātās kapitālsabiedrības jautājumos, kas saistīti ar </w:t>
      </w:r>
      <w:r w:rsidRPr="003A5F8C">
        <w:rPr>
          <w:b/>
          <w:bCs/>
          <w:sz w:val="24"/>
          <w:szCs w:val="24"/>
        </w:rPr>
        <w:t>Apdrošinātāja</w:t>
      </w:r>
      <w:r w:rsidRPr="003A5F8C">
        <w:rPr>
          <w:sz w:val="24"/>
          <w:szCs w:val="24"/>
        </w:rPr>
        <w:t xml:space="preserve"> izsniegto Apdrošināšanas polisi;</w:t>
      </w:r>
    </w:p>
    <w:p w14:paraId="167EAC2E" w14:textId="77777777" w:rsidR="003A5F8C" w:rsidRPr="003A5F8C" w:rsidRDefault="003A5F8C" w:rsidP="00644179">
      <w:pPr>
        <w:numPr>
          <w:ilvl w:val="2"/>
          <w:numId w:val="8"/>
        </w:numPr>
        <w:ind w:left="1134" w:hanging="708"/>
        <w:jc w:val="both"/>
        <w:rPr>
          <w:sz w:val="24"/>
          <w:szCs w:val="24"/>
        </w:rPr>
      </w:pPr>
      <w:r w:rsidRPr="003A5F8C">
        <w:rPr>
          <w:bCs/>
          <w:sz w:val="24"/>
          <w:szCs w:val="24"/>
        </w:rPr>
        <w:t xml:space="preserve">nodrošināt, ka Apdrošināšanas </w:t>
      </w:r>
      <w:r w:rsidRPr="003A5F8C">
        <w:rPr>
          <w:sz w:val="24"/>
          <w:szCs w:val="24"/>
        </w:rPr>
        <w:t>polises</w:t>
      </w:r>
      <w:r w:rsidRPr="003A5F8C">
        <w:rPr>
          <w:bCs/>
          <w:sz w:val="24"/>
          <w:szCs w:val="24"/>
        </w:rPr>
        <w:t xml:space="preserve"> nosacījumi paliek spēkā nemainīgi visu Apdrošināšanas periodu;</w:t>
      </w:r>
    </w:p>
    <w:p w14:paraId="14A013E4" w14:textId="77777777" w:rsidR="003A5F8C" w:rsidRPr="003A5F8C" w:rsidRDefault="003A5F8C" w:rsidP="00644179">
      <w:pPr>
        <w:numPr>
          <w:ilvl w:val="2"/>
          <w:numId w:val="8"/>
        </w:numPr>
        <w:ind w:left="1134" w:hanging="708"/>
        <w:jc w:val="both"/>
        <w:rPr>
          <w:sz w:val="24"/>
          <w:szCs w:val="24"/>
        </w:rPr>
      </w:pPr>
      <w:r w:rsidRPr="003A5F8C">
        <w:rPr>
          <w:sz w:val="24"/>
          <w:szCs w:val="24"/>
        </w:rPr>
        <w:t>nekavējoties, bet ne vēlāk kā 3 (</w:t>
      </w:r>
      <w:r w:rsidRPr="003A5F8C">
        <w:rPr>
          <w:i/>
          <w:iCs/>
          <w:sz w:val="24"/>
          <w:szCs w:val="24"/>
        </w:rPr>
        <w:t>trīs</w:t>
      </w:r>
      <w:r w:rsidRPr="003A5F8C">
        <w:rPr>
          <w:sz w:val="24"/>
          <w:szCs w:val="24"/>
        </w:rPr>
        <w:t xml:space="preserve">) darbdienu laikā, informēt </w:t>
      </w:r>
      <w:r w:rsidRPr="003A5F8C">
        <w:rPr>
          <w:b/>
          <w:sz w:val="24"/>
          <w:szCs w:val="24"/>
        </w:rPr>
        <w:t xml:space="preserve">Apdrošinājuma ņēmēju </w:t>
      </w:r>
      <w:r w:rsidRPr="003A5F8C">
        <w:rPr>
          <w:sz w:val="24"/>
          <w:szCs w:val="24"/>
        </w:rPr>
        <w:t>par jebkuriem apstākļiem, kas ietekmē vai var ietekmēt Līguma izpildi;</w:t>
      </w:r>
    </w:p>
    <w:p w14:paraId="5C27C7A0" w14:textId="77777777" w:rsidR="003A5F8C" w:rsidRPr="003A5F8C" w:rsidRDefault="003A5F8C" w:rsidP="00644179">
      <w:pPr>
        <w:numPr>
          <w:ilvl w:val="2"/>
          <w:numId w:val="8"/>
        </w:numPr>
        <w:ind w:left="1134" w:hanging="708"/>
        <w:jc w:val="both"/>
        <w:rPr>
          <w:sz w:val="24"/>
          <w:szCs w:val="24"/>
        </w:rPr>
      </w:pPr>
      <w:r w:rsidRPr="003A5F8C">
        <w:rPr>
          <w:sz w:val="24"/>
          <w:szCs w:val="24"/>
        </w:rPr>
        <w:t xml:space="preserve">nodrošināt jebkādu </w:t>
      </w:r>
      <w:r w:rsidRPr="003A5F8C">
        <w:rPr>
          <w:b/>
          <w:bCs/>
          <w:sz w:val="24"/>
          <w:szCs w:val="24"/>
        </w:rPr>
        <w:t>Apdrošinājuma ņēmēja</w:t>
      </w:r>
      <w:r w:rsidRPr="003A5F8C">
        <w:rPr>
          <w:bCs/>
          <w:sz w:val="24"/>
          <w:szCs w:val="24"/>
        </w:rPr>
        <w:t xml:space="preserve"> un Apdrošināto kapitālsabiedrību</w:t>
      </w:r>
      <w:r w:rsidRPr="003A5F8C">
        <w:rPr>
          <w:sz w:val="24"/>
          <w:szCs w:val="24"/>
        </w:rPr>
        <w:t xml:space="preserve"> datu (t.sk. fizisko personu) drošību un aizsardzību pret nesankcionētu piekļūšanu tiem; </w:t>
      </w:r>
    </w:p>
    <w:p w14:paraId="7D222EFF" w14:textId="77777777" w:rsidR="003A5F8C" w:rsidRPr="003A5F8C" w:rsidRDefault="003A5F8C" w:rsidP="00644179">
      <w:pPr>
        <w:numPr>
          <w:ilvl w:val="2"/>
          <w:numId w:val="8"/>
        </w:numPr>
        <w:ind w:left="1134" w:hanging="708"/>
        <w:jc w:val="both"/>
        <w:rPr>
          <w:sz w:val="24"/>
          <w:szCs w:val="24"/>
        </w:rPr>
      </w:pPr>
      <w:r w:rsidRPr="003A5F8C">
        <w:rPr>
          <w:sz w:val="24"/>
          <w:szCs w:val="24"/>
        </w:rPr>
        <w:t>ievērot Līgumā noteiktos konfidencialitātes ievērošanas nosacījumus;</w:t>
      </w:r>
    </w:p>
    <w:p w14:paraId="2371DFBB" w14:textId="77777777" w:rsidR="003A5F8C" w:rsidRPr="003A5F8C" w:rsidRDefault="003A5F8C" w:rsidP="00644179">
      <w:pPr>
        <w:numPr>
          <w:ilvl w:val="2"/>
          <w:numId w:val="8"/>
        </w:numPr>
        <w:spacing w:after="120"/>
        <w:ind w:left="1134" w:hanging="709"/>
        <w:jc w:val="both"/>
        <w:rPr>
          <w:sz w:val="24"/>
          <w:szCs w:val="24"/>
        </w:rPr>
      </w:pPr>
      <w:r w:rsidRPr="003A5F8C">
        <w:rPr>
          <w:sz w:val="24"/>
          <w:szCs w:val="24"/>
        </w:rPr>
        <w:t xml:space="preserve">veikt Apdrošināšanas atlīdzības izmaksu Latvijas Republikā spēkā esošajos normatīvajos aktos, Apdrošināšanas polisē noteiktajos gadījumos un apmērā Tehniskajā specifikācijā norādītajā termiņā. </w:t>
      </w:r>
    </w:p>
    <w:p w14:paraId="62A0BC68" w14:textId="77777777" w:rsidR="003A5F8C" w:rsidRPr="003A5F8C" w:rsidRDefault="003A5F8C" w:rsidP="00644179">
      <w:pPr>
        <w:numPr>
          <w:ilvl w:val="1"/>
          <w:numId w:val="8"/>
        </w:numPr>
        <w:contextualSpacing/>
        <w:rPr>
          <w:b/>
          <w:sz w:val="24"/>
          <w:szCs w:val="24"/>
        </w:rPr>
      </w:pPr>
      <w:r w:rsidRPr="003A5F8C">
        <w:rPr>
          <w:b/>
          <w:sz w:val="24"/>
          <w:szCs w:val="24"/>
        </w:rPr>
        <w:t>Apdrošinātāja tiesības:</w:t>
      </w:r>
    </w:p>
    <w:p w14:paraId="4B68D9D1" w14:textId="77777777" w:rsidR="003A5F8C" w:rsidRPr="003A5F8C" w:rsidRDefault="003A5F8C" w:rsidP="00644179">
      <w:pPr>
        <w:numPr>
          <w:ilvl w:val="2"/>
          <w:numId w:val="8"/>
        </w:numPr>
        <w:ind w:left="1134"/>
        <w:contextualSpacing/>
        <w:jc w:val="both"/>
        <w:rPr>
          <w:sz w:val="24"/>
          <w:szCs w:val="24"/>
        </w:rPr>
      </w:pPr>
      <w:r w:rsidRPr="003A5F8C">
        <w:rPr>
          <w:sz w:val="24"/>
          <w:szCs w:val="24"/>
        </w:rPr>
        <w:t xml:space="preserve">saņemt Apdrošināšanas prēmijas apmaksu saskaņā ar </w:t>
      </w:r>
      <w:r w:rsidRPr="003A5F8C">
        <w:rPr>
          <w:b/>
          <w:bCs/>
          <w:sz w:val="24"/>
          <w:szCs w:val="24"/>
        </w:rPr>
        <w:t>Apdrošinātāja</w:t>
      </w:r>
      <w:r w:rsidRPr="003A5F8C">
        <w:rPr>
          <w:sz w:val="24"/>
          <w:szCs w:val="24"/>
        </w:rPr>
        <w:t xml:space="preserve"> izrakstītiem rēķiniem Līgumā paredzētajā kārtībā un termiņos;</w:t>
      </w:r>
    </w:p>
    <w:p w14:paraId="10790052" w14:textId="77777777" w:rsidR="003A5F8C" w:rsidRPr="003A5F8C" w:rsidRDefault="003A5F8C" w:rsidP="00644179">
      <w:pPr>
        <w:numPr>
          <w:ilvl w:val="2"/>
          <w:numId w:val="8"/>
        </w:numPr>
        <w:ind w:left="1134"/>
        <w:contextualSpacing/>
        <w:jc w:val="both"/>
        <w:rPr>
          <w:sz w:val="24"/>
          <w:szCs w:val="24"/>
        </w:rPr>
      </w:pPr>
      <w:r w:rsidRPr="003A5F8C">
        <w:rPr>
          <w:sz w:val="24"/>
          <w:szCs w:val="24"/>
        </w:rPr>
        <w:t>saņemt informāciju par jautājumiem, kas attiecināmi uz apdrošinātajām interesēm Līguma ietvaros.</w:t>
      </w:r>
    </w:p>
    <w:p w14:paraId="0D0DF1A8" w14:textId="77777777" w:rsidR="003A5F8C" w:rsidRPr="003A5F8C" w:rsidRDefault="003A5F8C" w:rsidP="00644179">
      <w:pPr>
        <w:numPr>
          <w:ilvl w:val="0"/>
          <w:numId w:val="8"/>
        </w:numPr>
        <w:spacing w:before="240" w:after="120"/>
        <w:ind w:left="448" w:hanging="448"/>
        <w:jc w:val="center"/>
        <w:rPr>
          <w:sz w:val="24"/>
          <w:szCs w:val="24"/>
          <w:lang w:eastAsia="en-US"/>
        </w:rPr>
      </w:pPr>
      <w:r w:rsidRPr="003A5F8C">
        <w:rPr>
          <w:b/>
          <w:sz w:val="24"/>
          <w:szCs w:val="24"/>
        </w:rPr>
        <w:t xml:space="preserve">APDROŠINĀJUMA ŅĒMĒJA PIENĀKUMI UN TIESĪBAS </w:t>
      </w:r>
    </w:p>
    <w:p w14:paraId="6AFC5F6B" w14:textId="77777777" w:rsidR="003A5F8C" w:rsidRPr="003A5F8C" w:rsidRDefault="003A5F8C" w:rsidP="00644179">
      <w:pPr>
        <w:numPr>
          <w:ilvl w:val="1"/>
          <w:numId w:val="8"/>
        </w:numPr>
        <w:contextualSpacing/>
        <w:rPr>
          <w:bCs/>
          <w:sz w:val="24"/>
          <w:szCs w:val="24"/>
        </w:rPr>
      </w:pPr>
      <w:r w:rsidRPr="003A5F8C">
        <w:rPr>
          <w:b/>
          <w:sz w:val="24"/>
          <w:szCs w:val="24"/>
        </w:rPr>
        <w:t xml:space="preserve">Apdrošinājuma ņēmēja </w:t>
      </w:r>
      <w:r w:rsidRPr="003A5F8C">
        <w:rPr>
          <w:bCs/>
          <w:sz w:val="24"/>
          <w:szCs w:val="24"/>
        </w:rPr>
        <w:t>pienākumi:</w:t>
      </w:r>
    </w:p>
    <w:p w14:paraId="6EE57E36" w14:textId="77777777" w:rsidR="003A5F8C" w:rsidRPr="003A5F8C" w:rsidRDefault="003A5F8C" w:rsidP="00644179">
      <w:pPr>
        <w:numPr>
          <w:ilvl w:val="0"/>
          <w:numId w:val="9"/>
        </w:numPr>
        <w:contextualSpacing/>
        <w:jc w:val="both"/>
        <w:rPr>
          <w:vanish/>
          <w:sz w:val="24"/>
          <w:szCs w:val="24"/>
        </w:rPr>
      </w:pPr>
    </w:p>
    <w:p w14:paraId="7527BEA5" w14:textId="77777777" w:rsidR="003A5F8C" w:rsidRPr="003A5F8C" w:rsidRDefault="003A5F8C" w:rsidP="00644179">
      <w:pPr>
        <w:numPr>
          <w:ilvl w:val="0"/>
          <w:numId w:val="9"/>
        </w:numPr>
        <w:contextualSpacing/>
        <w:jc w:val="both"/>
        <w:rPr>
          <w:vanish/>
          <w:sz w:val="24"/>
          <w:szCs w:val="24"/>
        </w:rPr>
      </w:pPr>
    </w:p>
    <w:p w14:paraId="10C9C8D7" w14:textId="77777777" w:rsidR="003A5F8C" w:rsidRPr="003A5F8C" w:rsidRDefault="003A5F8C" w:rsidP="00644179">
      <w:pPr>
        <w:numPr>
          <w:ilvl w:val="0"/>
          <w:numId w:val="9"/>
        </w:numPr>
        <w:contextualSpacing/>
        <w:jc w:val="both"/>
        <w:rPr>
          <w:vanish/>
          <w:sz w:val="24"/>
          <w:szCs w:val="24"/>
        </w:rPr>
      </w:pPr>
    </w:p>
    <w:p w14:paraId="282A8E30" w14:textId="77777777" w:rsidR="003A5F8C" w:rsidRPr="003A5F8C" w:rsidRDefault="003A5F8C" w:rsidP="00644179">
      <w:pPr>
        <w:numPr>
          <w:ilvl w:val="1"/>
          <w:numId w:val="9"/>
        </w:numPr>
        <w:contextualSpacing/>
        <w:jc w:val="both"/>
        <w:rPr>
          <w:vanish/>
          <w:sz w:val="24"/>
          <w:szCs w:val="24"/>
        </w:rPr>
      </w:pPr>
    </w:p>
    <w:p w14:paraId="039D961E" w14:textId="77777777" w:rsidR="003A5F8C" w:rsidRPr="003A5F8C" w:rsidRDefault="003A5F8C" w:rsidP="00644179">
      <w:pPr>
        <w:numPr>
          <w:ilvl w:val="2"/>
          <w:numId w:val="9"/>
        </w:numPr>
        <w:ind w:left="1146"/>
        <w:contextualSpacing/>
        <w:jc w:val="both"/>
        <w:rPr>
          <w:sz w:val="24"/>
          <w:szCs w:val="24"/>
        </w:rPr>
      </w:pPr>
      <w:r w:rsidRPr="003A5F8C">
        <w:rPr>
          <w:sz w:val="24"/>
          <w:szCs w:val="24"/>
        </w:rPr>
        <w:t xml:space="preserve">sniegt pilnīgu informāciju par </w:t>
      </w:r>
      <w:r w:rsidRPr="003A5F8C">
        <w:rPr>
          <w:b/>
          <w:bCs/>
          <w:sz w:val="24"/>
          <w:szCs w:val="24"/>
        </w:rPr>
        <w:t>Apdrošinājuma ņēmēju</w:t>
      </w:r>
      <w:r w:rsidRPr="003A5F8C">
        <w:rPr>
          <w:sz w:val="24"/>
          <w:szCs w:val="24"/>
        </w:rPr>
        <w:t xml:space="preserve"> un</w:t>
      </w:r>
      <w:r w:rsidRPr="003A5F8C">
        <w:rPr>
          <w:bCs/>
          <w:sz w:val="24"/>
          <w:szCs w:val="24"/>
        </w:rPr>
        <w:t xml:space="preserve"> Apdrošināto kapitālsabiedrību</w:t>
      </w:r>
      <w:r w:rsidRPr="003A5F8C">
        <w:rPr>
          <w:sz w:val="24"/>
          <w:szCs w:val="24"/>
        </w:rPr>
        <w:t xml:space="preserve"> darbību;</w:t>
      </w:r>
    </w:p>
    <w:p w14:paraId="4F94A5BC" w14:textId="77777777" w:rsidR="003A5F8C" w:rsidRPr="003A5F8C" w:rsidRDefault="003A5F8C" w:rsidP="00644179">
      <w:pPr>
        <w:numPr>
          <w:ilvl w:val="2"/>
          <w:numId w:val="9"/>
        </w:numPr>
        <w:ind w:left="1134" w:hanging="708"/>
        <w:contextualSpacing/>
        <w:jc w:val="both"/>
        <w:rPr>
          <w:sz w:val="24"/>
          <w:szCs w:val="24"/>
        </w:rPr>
      </w:pPr>
      <w:r w:rsidRPr="003A5F8C">
        <w:rPr>
          <w:sz w:val="24"/>
          <w:szCs w:val="24"/>
        </w:rPr>
        <w:t xml:space="preserve">sniegt visu </w:t>
      </w:r>
      <w:r w:rsidRPr="003A5F8C">
        <w:rPr>
          <w:b/>
          <w:bCs/>
          <w:sz w:val="24"/>
          <w:szCs w:val="24"/>
        </w:rPr>
        <w:t>Apdrošinātāja</w:t>
      </w:r>
      <w:r w:rsidRPr="003A5F8C">
        <w:rPr>
          <w:sz w:val="24"/>
          <w:szCs w:val="24"/>
        </w:rPr>
        <w:t xml:space="preserve"> pieprasīto informāciju par apstākļiem, kas nepieciešama </w:t>
      </w:r>
      <w:r w:rsidRPr="003A5F8C">
        <w:rPr>
          <w:b/>
          <w:bCs/>
          <w:sz w:val="24"/>
          <w:szCs w:val="24"/>
        </w:rPr>
        <w:t>Apdrošinātājam</w:t>
      </w:r>
      <w:r w:rsidRPr="003A5F8C">
        <w:rPr>
          <w:sz w:val="24"/>
          <w:szCs w:val="24"/>
        </w:rPr>
        <w:t xml:space="preserve"> Apdrošinātā riska iestāšanās iespējamības novērtēšanai;</w:t>
      </w:r>
    </w:p>
    <w:p w14:paraId="14A6F6EA" w14:textId="77777777" w:rsidR="003A5F8C" w:rsidRPr="003A5F8C" w:rsidRDefault="003A5F8C" w:rsidP="00644179">
      <w:pPr>
        <w:numPr>
          <w:ilvl w:val="2"/>
          <w:numId w:val="9"/>
        </w:numPr>
        <w:ind w:left="1134" w:hanging="708"/>
        <w:contextualSpacing/>
        <w:jc w:val="both"/>
        <w:rPr>
          <w:sz w:val="24"/>
          <w:szCs w:val="24"/>
        </w:rPr>
      </w:pPr>
      <w:r w:rsidRPr="003A5F8C">
        <w:rPr>
          <w:rFonts w:eastAsia="Calibri"/>
          <w:sz w:val="24"/>
          <w:szCs w:val="24"/>
        </w:rPr>
        <w:t xml:space="preserve">savlaicīgi veikt Apdrošināšanas prēmijas samaksu saskaņā ar </w:t>
      </w:r>
      <w:r w:rsidRPr="003A5F8C">
        <w:rPr>
          <w:rFonts w:eastAsia="Calibri"/>
          <w:b/>
          <w:bCs/>
          <w:sz w:val="24"/>
          <w:szCs w:val="24"/>
        </w:rPr>
        <w:t>Apdrošinātāja</w:t>
      </w:r>
      <w:r w:rsidRPr="003A5F8C">
        <w:rPr>
          <w:rFonts w:eastAsia="Calibri"/>
          <w:sz w:val="24"/>
          <w:szCs w:val="24"/>
        </w:rPr>
        <w:t xml:space="preserve"> iesniegto rēķinu Līguma 4.punktā noteiktajā kārtībā;</w:t>
      </w:r>
    </w:p>
    <w:p w14:paraId="645B2BC6" w14:textId="77777777" w:rsidR="003A5F8C" w:rsidRPr="003A5F8C" w:rsidRDefault="003A5F8C" w:rsidP="00644179">
      <w:pPr>
        <w:numPr>
          <w:ilvl w:val="2"/>
          <w:numId w:val="9"/>
        </w:numPr>
        <w:ind w:left="1134" w:hanging="708"/>
        <w:contextualSpacing/>
        <w:jc w:val="both"/>
        <w:rPr>
          <w:rFonts w:eastAsia="Calibri"/>
          <w:sz w:val="24"/>
          <w:szCs w:val="24"/>
        </w:rPr>
      </w:pPr>
      <w:r w:rsidRPr="003A5F8C">
        <w:rPr>
          <w:rFonts w:eastAsia="Calibri"/>
          <w:sz w:val="24"/>
          <w:szCs w:val="24"/>
        </w:rPr>
        <w:t xml:space="preserve">rakstiski informēt </w:t>
      </w:r>
      <w:r w:rsidRPr="003A5F8C">
        <w:rPr>
          <w:rFonts w:eastAsia="Calibri"/>
          <w:b/>
          <w:bCs/>
          <w:sz w:val="24"/>
          <w:szCs w:val="24"/>
        </w:rPr>
        <w:t>Apdrošinātāju</w:t>
      </w:r>
      <w:r w:rsidRPr="003A5F8C">
        <w:rPr>
          <w:rFonts w:eastAsia="Calibri"/>
          <w:sz w:val="24"/>
          <w:szCs w:val="24"/>
        </w:rPr>
        <w:t xml:space="preserve"> par izmaiņām, kas varētu ietekmēt Apdrošināšanas polises nosacījumu izpildi.</w:t>
      </w:r>
    </w:p>
    <w:p w14:paraId="18AB30AF" w14:textId="77777777" w:rsidR="003A5F8C" w:rsidRPr="003A5F8C" w:rsidRDefault="003A5F8C" w:rsidP="00644179">
      <w:pPr>
        <w:numPr>
          <w:ilvl w:val="1"/>
          <w:numId w:val="9"/>
        </w:numPr>
        <w:contextualSpacing/>
        <w:jc w:val="both"/>
        <w:rPr>
          <w:sz w:val="24"/>
          <w:szCs w:val="24"/>
        </w:rPr>
      </w:pPr>
      <w:r w:rsidRPr="003A5F8C">
        <w:rPr>
          <w:b/>
          <w:sz w:val="24"/>
          <w:szCs w:val="24"/>
        </w:rPr>
        <w:t xml:space="preserve">Apdrošinājuma ņēmēja </w:t>
      </w:r>
      <w:r w:rsidRPr="003A5F8C">
        <w:rPr>
          <w:bCs/>
          <w:sz w:val="24"/>
          <w:szCs w:val="24"/>
        </w:rPr>
        <w:t>tiesības:</w:t>
      </w:r>
      <w:r w:rsidRPr="003A5F8C">
        <w:rPr>
          <w:b/>
          <w:sz w:val="24"/>
          <w:szCs w:val="24"/>
        </w:rPr>
        <w:t xml:space="preserve"> </w:t>
      </w:r>
    </w:p>
    <w:p w14:paraId="7A7776AC" w14:textId="77777777" w:rsidR="003A5F8C" w:rsidRPr="003A5F8C" w:rsidRDefault="003A5F8C" w:rsidP="00644179">
      <w:pPr>
        <w:numPr>
          <w:ilvl w:val="0"/>
          <w:numId w:val="10"/>
        </w:numPr>
        <w:contextualSpacing/>
        <w:jc w:val="both"/>
        <w:rPr>
          <w:vanish/>
          <w:sz w:val="24"/>
          <w:szCs w:val="24"/>
        </w:rPr>
      </w:pPr>
    </w:p>
    <w:p w14:paraId="5410A12A" w14:textId="77777777" w:rsidR="003A5F8C" w:rsidRPr="003A5F8C" w:rsidRDefault="003A5F8C" w:rsidP="00644179">
      <w:pPr>
        <w:numPr>
          <w:ilvl w:val="0"/>
          <w:numId w:val="10"/>
        </w:numPr>
        <w:contextualSpacing/>
        <w:jc w:val="both"/>
        <w:rPr>
          <w:vanish/>
          <w:sz w:val="24"/>
          <w:szCs w:val="24"/>
        </w:rPr>
      </w:pPr>
    </w:p>
    <w:p w14:paraId="1D03ABB1" w14:textId="77777777" w:rsidR="003A5F8C" w:rsidRPr="003A5F8C" w:rsidRDefault="003A5F8C" w:rsidP="00644179">
      <w:pPr>
        <w:numPr>
          <w:ilvl w:val="0"/>
          <w:numId w:val="10"/>
        </w:numPr>
        <w:contextualSpacing/>
        <w:jc w:val="both"/>
        <w:rPr>
          <w:vanish/>
          <w:sz w:val="24"/>
          <w:szCs w:val="24"/>
        </w:rPr>
      </w:pPr>
    </w:p>
    <w:p w14:paraId="30DE5A34" w14:textId="77777777" w:rsidR="003A5F8C" w:rsidRPr="003A5F8C" w:rsidRDefault="003A5F8C" w:rsidP="00644179">
      <w:pPr>
        <w:numPr>
          <w:ilvl w:val="1"/>
          <w:numId w:val="10"/>
        </w:numPr>
        <w:contextualSpacing/>
        <w:jc w:val="both"/>
        <w:rPr>
          <w:vanish/>
          <w:sz w:val="24"/>
          <w:szCs w:val="24"/>
        </w:rPr>
      </w:pPr>
    </w:p>
    <w:p w14:paraId="5D373982" w14:textId="77777777" w:rsidR="003A5F8C" w:rsidRPr="003A5F8C" w:rsidRDefault="003A5F8C" w:rsidP="00644179">
      <w:pPr>
        <w:numPr>
          <w:ilvl w:val="2"/>
          <w:numId w:val="14"/>
        </w:numPr>
        <w:ind w:left="1134" w:hanging="708"/>
        <w:contextualSpacing/>
        <w:jc w:val="both"/>
        <w:rPr>
          <w:sz w:val="24"/>
          <w:szCs w:val="24"/>
        </w:rPr>
      </w:pPr>
      <w:r w:rsidRPr="003A5F8C">
        <w:rPr>
          <w:sz w:val="24"/>
          <w:szCs w:val="24"/>
        </w:rPr>
        <w:t xml:space="preserve">saņemt no </w:t>
      </w:r>
      <w:r w:rsidRPr="003A5F8C">
        <w:rPr>
          <w:b/>
          <w:bCs/>
          <w:sz w:val="24"/>
          <w:szCs w:val="24"/>
        </w:rPr>
        <w:t>Apdrošinātāja</w:t>
      </w:r>
      <w:r w:rsidRPr="003A5F8C">
        <w:rPr>
          <w:sz w:val="24"/>
          <w:szCs w:val="24"/>
        </w:rPr>
        <w:t xml:space="preserve"> visu nepieciešamo informāciju apdrošināšanas seguma un nosacījumu jautājumos, ieteikumus un skaidrojumus par rīcību, atbilstoši Apdrošināšanas polisē iekļautajiem noteikumiem, iestājoties Apdrošināšanas gadījumam;</w:t>
      </w:r>
    </w:p>
    <w:p w14:paraId="2AA6080B" w14:textId="77777777" w:rsidR="003A5F8C" w:rsidRPr="003A5F8C" w:rsidRDefault="003A5F8C" w:rsidP="00644179">
      <w:pPr>
        <w:numPr>
          <w:ilvl w:val="2"/>
          <w:numId w:val="14"/>
        </w:numPr>
        <w:ind w:left="1134" w:hanging="708"/>
        <w:contextualSpacing/>
        <w:jc w:val="both"/>
        <w:rPr>
          <w:sz w:val="24"/>
          <w:szCs w:val="24"/>
        </w:rPr>
      </w:pPr>
      <w:r w:rsidRPr="003A5F8C">
        <w:rPr>
          <w:sz w:val="24"/>
          <w:szCs w:val="24"/>
        </w:rPr>
        <w:t xml:space="preserve">pārstāvēt </w:t>
      </w:r>
      <w:r w:rsidRPr="003A5F8C">
        <w:rPr>
          <w:bCs/>
          <w:sz w:val="24"/>
          <w:szCs w:val="24"/>
        </w:rPr>
        <w:t>Apdrošināto kapitālsabiedrību intereses sarunās ar</w:t>
      </w:r>
      <w:r w:rsidRPr="003A5F8C">
        <w:rPr>
          <w:b/>
          <w:bCs/>
          <w:sz w:val="24"/>
          <w:szCs w:val="24"/>
        </w:rPr>
        <w:t xml:space="preserve"> Apdrošinātāju.</w:t>
      </w:r>
    </w:p>
    <w:bookmarkEnd w:id="17"/>
    <w:p w14:paraId="4E3CB445" w14:textId="77777777" w:rsidR="003A5F8C" w:rsidRPr="003A5F8C" w:rsidRDefault="003A5F8C" w:rsidP="00644179">
      <w:pPr>
        <w:numPr>
          <w:ilvl w:val="0"/>
          <w:numId w:val="14"/>
        </w:numPr>
        <w:spacing w:before="240" w:after="120"/>
        <w:ind w:left="539" w:right="23" w:hanging="539"/>
        <w:jc w:val="center"/>
        <w:rPr>
          <w:b/>
          <w:sz w:val="24"/>
          <w:szCs w:val="24"/>
        </w:rPr>
      </w:pPr>
      <w:r w:rsidRPr="003A5F8C">
        <w:rPr>
          <w:b/>
          <w:sz w:val="24"/>
          <w:szCs w:val="24"/>
        </w:rPr>
        <w:t>PUŠU ATBILDĪBA</w:t>
      </w:r>
    </w:p>
    <w:p w14:paraId="6D85E2BF" w14:textId="63C979D0" w:rsidR="003A5F8C" w:rsidRPr="00450F4E" w:rsidRDefault="003A5F8C" w:rsidP="00644179">
      <w:pPr>
        <w:pStyle w:val="Sarakstarindkopa"/>
        <w:numPr>
          <w:ilvl w:val="1"/>
          <w:numId w:val="14"/>
        </w:numPr>
        <w:spacing w:after="0" w:line="240" w:lineRule="auto"/>
        <w:ind w:right="23"/>
        <w:jc w:val="both"/>
        <w:rPr>
          <w:rFonts w:ascii="Times New Roman" w:hAnsi="Times New Roman"/>
          <w:bCs/>
          <w:sz w:val="24"/>
          <w:szCs w:val="24"/>
        </w:rPr>
      </w:pPr>
      <w:r w:rsidRPr="00450F4E">
        <w:rPr>
          <w:rFonts w:ascii="Times New Roman" w:hAnsi="Times New Roman"/>
          <w:bCs/>
          <w:sz w:val="24"/>
          <w:szCs w:val="24"/>
        </w:rPr>
        <w:t xml:space="preserve">Par Apdrošināšanas polises piegādes nokavējumu </w:t>
      </w:r>
      <w:r w:rsidRPr="00450F4E">
        <w:rPr>
          <w:rFonts w:ascii="Times New Roman" w:hAnsi="Times New Roman"/>
          <w:b/>
          <w:sz w:val="24"/>
          <w:szCs w:val="24"/>
        </w:rPr>
        <w:t>Apdrošinātājs,</w:t>
      </w:r>
      <w:r w:rsidRPr="00450F4E">
        <w:rPr>
          <w:rFonts w:ascii="Times New Roman" w:hAnsi="Times New Roman"/>
          <w:bCs/>
          <w:sz w:val="24"/>
          <w:szCs w:val="24"/>
        </w:rPr>
        <w:t xml:space="preserve"> pēc </w:t>
      </w:r>
      <w:r w:rsidRPr="00450F4E">
        <w:rPr>
          <w:rFonts w:ascii="Times New Roman" w:hAnsi="Times New Roman"/>
          <w:b/>
          <w:bCs/>
          <w:sz w:val="24"/>
          <w:szCs w:val="24"/>
        </w:rPr>
        <w:t>Apdrošinājuma ņēmēja</w:t>
      </w:r>
      <w:r w:rsidRPr="00450F4E">
        <w:rPr>
          <w:rFonts w:ascii="Times New Roman" w:hAnsi="Times New Roman"/>
          <w:bCs/>
          <w:sz w:val="24"/>
          <w:szCs w:val="24"/>
        </w:rPr>
        <w:t xml:space="preserve"> pieprasījuma, maksā </w:t>
      </w:r>
      <w:r w:rsidRPr="00450F4E">
        <w:rPr>
          <w:rFonts w:ascii="Times New Roman" w:hAnsi="Times New Roman"/>
          <w:b/>
          <w:bCs/>
          <w:sz w:val="24"/>
          <w:szCs w:val="24"/>
        </w:rPr>
        <w:t>Apdrošinājuma ņēmējam</w:t>
      </w:r>
      <w:r w:rsidRPr="00450F4E">
        <w:rPr>
          <w:rFonts w:ascii="Times New Roman" w:hAnsi="Times New Roman"/>
          <w:sz w:val="24"/>
          <w:szCs w:val="24"/>
        </w:rPr>
        <w:t xml:space="preserve"> un attiecīgajai Apdrošinātajai kapitālsabiedrībai</w:t>
      </w:r>
      <w:r w:rsidRPr="00450F4E">
        <w:rPr>
          <w:rFonts w:ascii="Times New Roman" w:hAnsi="Times New Roman"/>
          <w:bCs/>
          <w:sz w:val="24"/>
          <w:szCs w:val="24"/>
        </w:rPr>
        <w:t xml:space="preserve"> līgumsodu 0,3% (</w:t>
      </w:r>
      <w:r w:rsidRPr="00450F4E">
        <w:rPr>
          <w:rFonts w:ascii="Times New Roman" w:hAnsi="Times New Roman"/>
          <w:bCs/>
          <w:i/>
          <w:iCs/>
          <w:sz w:val="24"/>
          <w:szCs w:val="24"/>
        </w:rPr>
        <w:t>nulle, komats, trīs procenti</w:t>
      </w:r>
      <w:r w:rsidRPr="00450F4E">
        <w:rPr>
          <w:rFonts w:ascii="Times New Roman" w:hAnsi="Times New Roman"/>
          <w:bCs/>
          <w:sz w:val="24"/>
          <w:szCs w:val="24"/>
        </w:rPr>
        <w:t>) apmērā no attiecīgajām Līguma 4.1.punktā noteiktajām kopējās Apdrošināšanas prēmijas summas daļām par katru nokavēto dienu, bet ne vairāk kā 10 % (</w:t>
      </w:r>
      <w:r w:rsidRPr="00450F4E">
        <w:rPr>
          <w:rFonts w:ascii="Times New Roman" w:hAnsi="Times New Roman"/>
          <w:bCs/>
          <w:i/>
          <w:iCs/>
          <w:sz w:val="24"/>
          <w:szCs w:val="24"/>
        </w:rPr>
        <w:t>desmit procenti</w:t>
      </w:r>
      <w:r w:rsidRPr="00450F4E">
        <w:rPr>
          <w:rFonts w:ascii="Times New Roman" w:hAnsi="Times New Roman"/>
          <w:bCs/>
          <w:sz w:val="24"/>
          <w:szCs w:val="24"/>
        </w:rPr>
        <w:t xml:space="preserve">) no kopējās Apdrošināšanas prēmijas summas. </w:t>
      </w:r>
    </w:p>
    <w:p w14:paraId="44589E77" w14:textId="77777777" w:rsidR="003A5F8C" w:rsidRPr="003A5F8C" w:rsidRDefault="003A5F8C" w:rsidP="00644179">
      <w:pPr>
        <w:numPr>
          <w:ilvl w:val="1"/>
          <w:numId w:val="14"/>
        </w:numPr>
        <w:ind w:left="426" w:right="23" w:hanging="426"/>
        <w:contextualSpacing/>
        <w:jc w:val="both"/>
        <w:rPr>
          <w:bCs/>
          <w:sz w:val="24"/>
          <w:szCs w:val="24"/>
        </w:rPr>
      </w:pPr>
      <w:r w:rsidRPr="003A5F8C">
        <w:rPr>
          <w:bCs/>
          <w:sz w:val="24"/>
          <w:szCs w:val="24"/>
        </w:rPr>
        <w:t xml:space="preserve">Par Apdrošināšanas atlīdzības izmaksāšanas termiņa nokavējumu, </w:t>
      </w:r>
      <w:r w:rsidRPr="003A5F8C">
        <w:rPr>
          <w:b/>
          <w:sz w:val="24"/>
          <w:szCs w:val="24"/>
        </w:rPr>
        <w:t>Apdrošinātājs</w:t>
      </w:r>
      <w:r w:rsidRPr="003A5F8C">
        <w:rPr>
          <w:bCs/>
          <w:sz w:val="24"/>
          <w:szCs w:val="24"/>
        </w:rPr>
        <w:t xml:space="preserve">, pēc </w:t>
      </w:r>
      <w:r w:rsidRPr="003A5F8C">
        <w:rPr>
          <w:b/>
          <w:sz w:val="24"/>
          <w:szCs w:val="24"/>
        </w:rPr>
        <w:t>Apdrošinājuma ņēmēja</w:t>
      </w:r>
      <w:r w:rsidRPr="003A5F8C">
        <w:rPr>
          <w:bCs/>
          <w:sz w:val="24"/>
          <w:szCs w:val="24"/>
        </w:rPr>
        <w:t xml:space="preserve"> vai attiecīgās Apdrošinātās kapitālsabiedrības pieprasījuma, maksā </w:t>
      </w:r>
      <w:r w:rsidRPr="003A5F8C">
        <w:rPr>
          <w:b/>
          <w:sz w:val="24"/>
          <w:szCs w:val="24"/>
        </w:rPr>
        <w:t>Apdrošinājuma ņēmējam</w:t>
      </w:r>
      <w:r w:rsidRPr="003A5F8C">
        <w:rPr>
          <w:bCs/>
          <w:sz w:val="24"/>
          <w:szCs w:val="24"/>
        </w:rPr>
        <w:t xml:space="preserve"> </w:t>
      </w:r>
      <w:r w:rsidRPr="003A5F8C">
        <w:rPr>
          <w:sz w:val="24"/>
          <w:szCs w:val="24"/>
        </w:rPr>
        <w:t>vai attiecīgajai Apdrošinātajai kapitālsabiedrībai</w:t>
      </w:r>
      <w:r w:rsidRPr="003A5F8C">
        <w:rPr>
          <w:bCs/>
          <w:sz w:val="24"/>
          <w:szCs w:val="24"/>
        </w:rPr>
        <w:t xml:space="preserve"> līgumsodu 0,3 % (</w:t>
      </w:r>
      <w:r w:rsidRPr="003A5F8C">
        <w:rPr>
          <w:bCs/>
          <w:i/>
          <w:iCs/>
          <w:sz w:val="24"/>
          <w:szCs w:val="24"/>
        </w:rPr>
        <w:t>nulle, komats, trīs procenti</w:t>
      </w:r>
      <w:r w:rsidRPr="003A5F8C">
        <w:rPr>
          <w:bCs/>
          <w:sz w:val="24"/>
          <w:szCs w:val="24"/>
        </w:rPr>
        <w:t>) apmērā no savlaicīgi nesamaksātās summas par katru nokavēto dienu, bet ne vairāk kā 10 % (</w:t>
      </w:r>
      <w:r w:rsidRPr="003A5F8C">
        <w:rPr>
          <w:bCs/>
          <w:i/>
          <w:iCs/>
          <w:sz w:val="24"/>
          <w:szCs w:val="24"/>
        </w:rPr>
        <w:t>desmit procenti</w:t>
      </w:r>
      <w:r w:rsidRPr="003A5F8C">
        <w:rPr>
          <w:bCs/>
          <w:sz w:val="24"/>
          <w:szCs w:val="24"/>
        </w:rPr>
        <w:t xml:space="preserve">) apmērā no kavētā maksājuma summas. </w:t>
      </w:r>
    </w:p>
    <w:p w14:paraId="16C4166C" w14:textId="77777777" w:rsidR="003A5F8C" w:rsidRPr="003A5F8C" w:rsidRDefault="003A5F8C" w:rsidP="00644179">
      <w:pPr>
        <w:numPr>
          <w:ilvl w:val="1"/>
          <w:numId w:val="14"/>
        </w:numPr>
        <w:ind w:left="426" w:right="23" w:hanging="426"/>
        <w:contextualSpacing/>
        <w:jc w:val="both"/>
        <w:rPr>
          <w:bCs/>
          <w:sz w:val="24"/>
          <w:szCs w:val="24"/>
        </w:rPr>
      </w:pPr>
      <w:r w:rsidRPr="003A5F8C">
        <w:rPr>
          <w:bCs/>
          <w:sz w:val="24"/>
          <w:szCs w:val="24"/>
        </w:rPr>
        <w:t xml:space="preserve">Par Līgumā noteiktā maksājuma termiņa kavēšanu </w:t>
      </w:r>
      <w:r w:rsidRPr="003A5F8C">
        <w:rPr>
          <w:b/>
          <w:bCs/>
          <w:sz w:val="24"/>
          <w:szCs w:val="24"/>
        </w:rPr>
        <w:t xml:space="preserve">Apdrošinājuma </w:t>
      </w:r>
      <w:r w:rsidRPr="003A5F8C">
        <w:rPr>
          <w:sz w:val="24"/>
          <w:szCs w:val="24"/>
        </w:rPr>
        <w:t>ņēmējs vai attiecīgā Apdrošinātā kapitālsabiedrība,</w:t>
      </w:r>
      <w:r w:rsidRPr="003A5F8C">
        <w:rPr>
          <w:bCs/>
          <w:sz w:val="24"/>
          <w:szCs w:val="24"/>
        </w:rPr>
        <w:t xml:space="preserve"> pēc </w:t>
      </w:r>
      <w:r w:rsidRPr="003A5F8C">
        <w:rPr>
          <w:b/>
          <w:sz w:val="24"/>
          <w:szCs w:val="24"/>
        </w:rPr>
        <w:t>Apdrošinātāja</w:t>
      </w:r>
      <w:r w:rsidRPr="003A5F8C">
        <w:rPr>
          <w:bCs/>
          <w:sz w:val="24"/>
          <w:szCs w:val="24"/>
        </w:rPr>
        <w:t xml:space="preserve"> pieprasījuma, maksā </w:t>
      </w:r>
      <w:r w:rsidRPr="003A5F8C">
        <w:rPr>
          <w:b/>
          <w:bCs/>
          <w:sz w:val="24"/>
          <w:szCs w:val="24"/>
        </w:rPr>
        <w:t>Apdrošinātājam</w:t>
      </w:r>
      <w:r w:rsidRPr="003A5F8C">
        <w:rPr>
          <w:bCs/>
          <w:sz w:val="24"/>
          <w:szCs w:val="24"/>
        </w:rPr>
        <w:t xml:space="preserve"> līgumsodu 0,3% (</w:t>
      </w:r>
      <w:r w:rsidRPr="003A5F8C">
        <w:rPr>
          <w:bCs/>
          <w:i/>
          <w:iCs/>
          <w:sz w:val="24"/>
          <w:szCs w:val="24"/>
        </w:rPr>
        <w:t>nulle, komats, trīs procenti</w:t>
      </w:r>
      <w:r w:rsidRPr="003A5F8C">
        <w:rPr>
          <w:bCs/>
          <w:sz w:val="24"/>
          <w:szCs w:val="24"/>
        </w:rPr>
        <w:t>) apmērā no termiņā neizpildītā maksājuma par katru nokavēto dienu, bet ne vairāk kā 10 % (</w:t>
      </w:r>
      <w:r w:rsidRPr="003A5F8C">
        <w:rPr>
          <w:bCs/>
          <w:i/>
          <w:iCs/>
          <w:sz w:val="24"/>
          <w:szCs w:val="24"/>
        </w:rPr>
        <w:t>desmit procenti</w:t>
      </w:r>
      <w:r w:rsidRPr="003A5F8C">
        <w:rPr>
          <w:bCs/>
          <w:sz w:val="24"/>
          <w:szCs w:val="24"/>
        </w:rPr>
        <w:t>) no kavētā maksājuma summas. </w:t>
      </w:r>
    </w:p>
    <w:p w14:paraId="7B9CE2E1" w14:textId="77777777" w:rsidR="003A5F8C" w:rsidRPr="003A5F8C" w:rsidRDefault="003A5F8C" w:rsidP="00644179">
      <w:pPr>
        <w:numPr>
          <w:ilvl w:val="1"/>
          <w:numId w:val="14"/>
        </w:numPr>
        <w:ind w:left="426" w:right="23" w:hanging="426"/>
        <w:contextualSpacing/>
        <w:jc w:val="both"/>
        <w:rPr>
          <w:bCs/>
          <w:sz w:val="24"/>
          <w:szCs w:val="24"/>
        </w:rPr>
      </w:pPr>
      <w:r w:rsidRPr="003A5F8C">
        <w:rPr>
          <w:b/>
          <w:bCs/>
          <w:sz w:val="24"/>
          <w:szCs w:val="24"/>
        </w:rPr>
        <w:t>Apdrošinājuma ņēmējs</w:t>
      </w:r>
      <w:r w:rsidRPr="003A5F8C">
        <w:rPr>
          <w:sz w:val="24"/>
          <w:szCs w:val="24"/>
        </w:rPr>
        <w:t xml:space="preserve"> vai attiecīgā Apdrošinātā kapitālsabiedrība</w:t>
      </w:r>
      <w:r w:rsidRPr="003A5F8C">
        <w:rPr>
          <w:bCs/>
          <w:sz w:val="24"/>
          <w:szCs w:val="24"/>
        </w:rPr>
        <w:t xml:space="preserve"> ir tiesīga vienpusēji ieturēt līgumsodu no jebkura maksājuma, kas </w:t>
      </w:r>
      <w:r w:rsidRPr="003A5F8C">
        <w:rPr>
          <w:b/>
          <w:sz w:val="24"/>
          <w:szCs w:val="24"/>
        </w:rPr>
        <w:t xml:space="preserve">Apdrošinātājam </w:t>
      </w:r>
      <w:r w:rsidRPr="003A5F8C">
        <w:rPr>
          <w:bCs/>
          <w:sz w:val="24"/>
          <w:szCs w:val="24"/>
        </w:rPr>
        <w:t xml:space="preserve">pienākas pamatojoties uz Līgumu, pirms tā izmaksas </w:t>
      </w:r>
      <w:r w:rsidRPr="003A5F8C">
        <w:rPr>
          <w:b/>
          <w:sz w:val="24"/>
          <w:szCs w:val="24"/>
        </w:rPr>
        <w:t>Apdrošinātājam</w:t>
      </w:r>
      <w:r w:rsidRPr="003A5F8C">
        <w:rPr>
          <w:bCs/>
          <w:sz w:val="24"/>
          <w:szCs w:val="24"/>
        </w:rPr>
        <w:t>. </w:t>
      </w:r>
    </w:p>
    <w:p w14:paraId="4CB8D40A" w14:textId="77777777" w:rsidR="003A5F8C" w:rsidRPr="003A5F8C" w:rsidRDefault="003A5F8C" w:rsidP="00644179">
      <w:pPr>
        <w:numPr>
          <w:ilvl w:val="1"/>
          <w:numId w:val="14"/>
        </w:numPr>
        <w:ind w:left="426" w:right="23" w:hanging="426"/>
        <w:contextualSpacing/>
        <w:jc w:val="both"/>
        <w:rPr>
          <w:bCs/>
          <w:sz w:val="24"/>
          <w:szCs w:val="24"/>
        </w:rPr>
      </w:pPr>
      <w:r w:rsidRPr="003A5F8C">
        <w:rPr>
          <w:sz w:val="24"/>
          <w:szCs w:val="24"/>
        </w:rPr>
        <w:t xml:space="preserve">Par Apdrošināšanas polises, kas neatbilst Tehniskās specifikācijas noteikumiem, piegādi </w:t>
      </w:r>
      <w:r w:rsidRPr="003A5F8C">
        <w:rPr>
          <w:b/>
          <w:sz w:val="24"/>
          <w:szCs w:val="24"/>
        </w:rPr>
        <w:t>Apdrošinātājs</w:t>
      </w:r>
      <w:r w:rsidRPr="003A5F8C">
        <w:rPr>
          <w:bCs/>
          <w:sz w:val="24"/>
          <w:szCs w:val="24"/>
        </w:rPr>
        <w:t>, pēc</w:t>
      </w:r>
      <w:r w:rsidRPr="003A5F8C">
        <w:rPr>
          <w:b/>
          <w:sz w:val="24"/>
          <w:szCs w:val="24"/>
        </w:rPr>
        <w:t xml:space="preserve"> Apdrošināšanas ņēmēja </w:t>
      </w:r>
      <w:bookmarkStart w:id="18" w:name="_Hlk183764049"/>
      <w:r w:rsidRPr="003A5F8C">
        <w:rPr>
          <w:bCs/>
          <w:sz w:val="24"/>
          <w:szCs w:val="24"/>
        </w:rPr>
        <w:t xml:space="preserve">vai attiecīgās apdrošinātās kapitālsabiedrības </w:t>
      </w:r>
      <w:bookmarkEnd w:id="18"/>
      <w:r w:rsidRPr="003A5F8C">
        <w:rPr>
          <w:bCs/>
          <w:sz w:val="24"/>
          <w:szCs w:val="24"/>
        </w:rPr>
        <w:t>pieprasījuma,</w:t>
      </w:r>
      <w:r w:rsidRPr="003A5F8C">
        <w:rPr>
          <w:sz w:val="24"/>
          <w:szCs w:val="24"/>
        </w:rPr>
        <w:t xml:space="preserve"> maksā </w:t>
      </w:r>
      <w:r w:rsidRPr="003A5F8C">
        <w:rPr>
          <w:b/>
          <w:sz w:val="24"/>
          <w:szCs w:val="24"/>
        </w:rPr>
        <w:t xml:space="preserve">Apdrošinājuma ņēmējam </w:t>
      </w:r>
      <w:r w:rsidRPr="003A5F8C">
        <w:rPr>
          <w:bCs/>
          <w:sz w:val="24"/>
          <w:szCs w:val="24"/>
        </w:rPr>
        <w:t>un attiecīgajai Apdrošinātajai kapitālsabiedrībai</w:t>
      </w:r>
      <w:r w:rsidRPr="003A5F8C">
        <w:rPr>
          <w:b/>
          <w:sz w:val="24"/>
          <w:szCs w:val="24"/>
        </w:rPr>
        <w:t xml:space="preserve"> </w:t>
      </w:r>
      <w:r w:rsidRPr="003A5F8C">
        <w:rPr>
          <w:sz w:val="24"/>
          <w:szCs w:val="24"/>
        </w:rPr>
        <w:t>līgumsodu 10% (</w:t>
      </w:r>
      <w:r w:rsidRPr="003A5F8C">
        <w:rPr>
          <w:i/>
          <w:iCs/>
          <w:sz w:val="24"/>
          <w:szCs w:val="24"/>
        </w:rPr>
        <w:t>desmit procentu</w:t>
      </w:r>
      <w:r w:rsidRPr="003A5F8C">
        <w:rPr>
          <w:sz w:val="24"/>
          <w:szCs w:val="24"/>
        </w:rPr>
        <w:t xml:space="preserve">) apmērā no attiecīgās Līguma 4.1. punktā noteiktās </w:t>
      </w:r>
      <w:r w:rsidRPr="003A5F8C">
        <w:rPr>
          <w:bCs/>
          <w:sz w:val="24"/>
          <w:szCs w:val="24"/>
        </w:rPr>
        <w:t>kopējās Apdrošināšanas prēmijas summas daļas</w:t>
      </w:r>
      <w:r w:rsidRPr="003A5F8C">
        <w:rPr>
          <w:sz w:val="24"/>
          <w:szCs w:val="24"/>
        </w:rPr>
        <w:t>.</w:t>
      </w:r>
    </w:p>
    <w:p w14:paraId="69AB58AD" w14:textId="77777777" w:rsidR="003A5F8C" w:rsidRPr="003A5F8C" w:rsidRDefault="003A5F8C" w:rsidP="00644179">
      <w:pPr>
        <w:numPr>
          <w:ilvl w:val="1"/>
          <w:numId w:val="14"/>
        </w:numPr>
        <w:ind w:left="426" w:right="23" w:hanging="426"/>
        <w:contextualSpacing/>
        <w:jc w:val="both"/>
        <w:rPr>
          <w:bCs/>
          <w:sz w:val="24"/>
          <w:szCs w:val="24"/>
        </w:rPr>
      </w:pPr>
      <w:r w:rsidRPr="003A5F8C">
        <w:rPr>
          <w:bCs/>
          <w:sz w:val="24"/>
          <w:szCs w:val="24"/>
        </w:rPr>
        <w:t>Līgumsoda samaksa neatbrīvo vainīgo Pusi no Līguma saistību pienācīgas izpildes un pienākuma atlīdzināt otrai Pusei tiešos zaudējumus. </w:t>
      </w:r>
    </w:p>
    <w:p w14:paraId="6D75C4E7" w14:textId="77777777" w:rsidR="003A5F8C" w:rsidRPr="003A5F8C" w:rsidRDefault="003A5F8C" w:rsidP="00644179">
      <w:pPr>
        <w:numPr>
          <w:ilvl w:val="1"/>
          <w:numId w:val="14"/>
        </w:numPr>
        <w:ind w:left="426" w:right="23" w:hanging="426"/>
        <w:contextualSpacing/>
        <w:jc w:val="both"/>
        <w:rPr>
          <w:bCs/>
          <w:sz w:val="24"/>
          <w:szCs w:val="24"/>
        </w:rPr>
      </w:pPr>
      <w:r w:rsidRPr="003A5F8C">
        <w:rPr>
          <w:bCs/>
          <w:sz w:val="24"/>
          <w:szCs w:val="24"/>
        </w:rPr>
        <w:t>Puses atbild viena otrai par tiešajiem zaudējumiem, kas nodarīti otrai Pusei to darbības un/vai bezdarbības rezultātā.  </w:t>
      </w:r>
    </w:p>
    <w:p w14:paraId="5A0FCCE0" w14:textId="77777777" w:rsidR="003A5F8C" w:rsidRPr="003A5F8C" w:rsidRDefault="003A5F8C" w:rsidP="00644179">
      <w:pPr>
        <w:numPr>
          <w:ilvl w:val="0"/>
          <w:numId w:val="14"/>
        </w:numPr>
        <w:spacing w:before="240" w:after="120"/>
        <w:ind w:left="539" w:right="23" w:hanging="539"/>
        <w:jc w:val="center"/>
        <w:rPr>
          <w:bCs/>
          <w:sz w:val="24"/>
          <w:szCs w:val="24"/>
        </w:rPr>
      </w:pPr>
      <w:r w:rsidRPr="003A5F8C">
        <w:rPr>
          <w:b/>
          <w:bCs/>
          <w:sz w:val="24"/>
          <w:szCs w:val="24"/>
        </w:rPr>
        <w:t>KONFIDENCIALITĀTE</w:t>
      </w:r>
    </w:p>
    <w:p w14:paraId="2B338A10" w14:textId="77777777" w:rsidR="003A5F8C" w:rsidRPr="003A5F8C" w:rsidRDefault="003A5F8C" w:rsidP="00644179">
      <w:pPr>
        <w:numPr>
          <w:ilvl w:val="1"/>
          <w:numId w:val="15"/>
        </w:numPr>
        <w:ind w:left="426" w:hanging="426"/>
        <w:contextualSpacing/>
        <w:jc w:val="both"/>
        <w:textAlignment w:val="baseline"/>
        <w:rPr>
          <w:sz w:val="24"/>
          <w:szCs w:val="24"/>
        </w:rPr>
      </w:pPr>
      <w:r w:rsidRPr="003A5F8C">
        <w:rPr>
          <w:sz w:val="24"/>
          <w:szCs w:val="24"/>
        </w:rPr>
        <w:t xml:space="preserve">Konfidenciāla informācija ir ar Līguma izpildi saistīta jebkāda mutiska, rakstiska, elektroniska vai jebkādā citā tehniskā veidā fiksēta informācija, kas nav publiski pieejama un kas ir tieši vai netieši saistīta ar Līgumu, un kuru </w:t>
      </w:r>
      <w:r w:rsidRPr="003A5F8C">
        <w:rPr>
          <w:b/>
          <w:bCs/>
          <w:sz w:val="24"/>
          <w:szCs w:val="24"/>
        </w:rPr>
        <w:t>Apdrošinājuma ņēmējs</w:t>
      </w:r>
      <w:r w:rsidRPr="003A5F8C">
        <w:rPr>
          <w:bCs/>
          <w:sz w:val="24"/>
          <w:szCs w:val="24"/>
        </w:rPr>
        <w:t xml:space="preserve"> </w:t>
      </w:r>
      <w:r w:rsidRPr="003A5F8C">
        <w:rPr>
          <w:sz w:val="24"/>
          <w:szCs w:val="24"/>
        </w:rPr>
        <w:t xml:space="preserve">vai attiecīgā Apdrošinātā kapitālsabiedrība sniedz </w:t>
      </w:r>
      <w:r w:rsidRPr="003A5F8C">
        <w:rPr>
          <w:b/>
          <w:bCs/>
          <w:sz w:val="24"/>
          <w:szCs w:val="24"/>
        </w:rPr>
        <w:t>Apdrošinātājam</w:t>
      </w:r>
      <w:r w:rsidRPr="003A5F8C">
        <w:rPr>
          <w:sz w:val="24"/>
          <w:szCs w:val="24"/>
        </w:rPr>
        <w:t xml:space="preserve"> (pirms vai pēc Līguma noslēgšanas) Līgumā noteikto saistību izpildei, neatkarīgi no informācijas nodrošināšanas veida, laika un vietas (turpmāk – Konfidenciāla informācija), bet neietver informāciju: </w:t>
      </w:r>
    </w:p>
    <w:p w14:paraId="734455BC" w14:textId="77777777" w:rsidR="003A5F8C" w:rsidRPr="003A5F8C" w:rsidRDefault="003A5F8C" w:rsidP="00644179">
      <w:pPr>
        <w:numPr>
          <w:ilvl w:val="0"/>
          <w:numId w:val="11"/>
        </w:numPr>
        <w:contextualSpacing/>
        <w:jc w:val="both"/>
        <w:textAlignment w:val="baseline"/>
        <w:rPr>
          <w:vanish/>
          <w:sz w:val="24"/>
          <w:szCs w:val="24"/>
        </w:rPr>
      </w:pPr>
    </w:p>
    <w:p w14:paraId="1F9A09E8" w14:textId="77777777" w:rsidR="003A5F8C" w:rsidRPr="003A5F8C" w:rsidRDefault="003A5F8C" w:rsidP="00644179">
      <w:pPr>
        <w:numPr>
          <w:ilvl w:val="0"/>
          <w:numId w:val="11"/>
        </w:numPr>
        <w:contextualSpacing/>
        <w:jc w:val="both"/>
        <w:textAlignment w:val="baseline"/>
        <w:rPr>
          <w:vanish/>
          <w:sz w:val="24"/>
          <w:szCs w:val="24"/>
        </w:rPr>
      </w:pPr>
    </w:p>
    <w:p w14:paraId="737ABF74" w14:textId="77777777" w:rsidR="003A5F8C" w:rsidRPr="003A5F8C" w:rsidRDefault="003A5F8C" w:rsidP="00644179">
      <w:pPr>
        <w:numPr>
          <w:ilvl w:val="0"/>
          <w:numId w:val="11"/>
        </w:numPr>
        <w:contextualSpacing/>
        <w:jc w:val="both"/>
        <w:textAlignment w:val="baseline"/>
        <w:rPr>
          <w:vanish/>
          <w:sz w:val="24"/>
          <w:szCs w:val="24"/>
        </w:rPr>
      </w:pPr>
    </w:p>
    <w:p w14:paraId="470FAB7E" w14:textId="77777777" w:rsidR="003A5F8C" w:rsidRPr="003A5F8C" w:rsidRDefault="003A5F8C" w:rsidP="00644179">
      <w:pPr>
        <w:numPr>
          <w:ilvl w:val="1"/>
          <w:numId w:val="11"/>
        </w:numPr>
        <w:contextualSpacing/>
        <w:jc w:val="both"/>
        <w:textAlignment w:val="baseline"/>
        <w:rPr>
          <w:vanish/>
          <w:sz w:val="24"/>
          <w:szCs w:val="24"/>
        </w:rPr>
      </w:pPr>
    </w:p>
    <w:p w14:paraId="3F32DF69" w14:textId="77777777" w:rsidR="003A5F8C" w:rsidRPr="003A5F8C" w:rsidRDefault="003A5F8C" w:rsidP="00644179">
      <w:pPr>
        <w:numPr>
          <w:ilvl w:val="2"/>
          <w:numId w:val="11"/>
        </w:numPr>
        <w:ind w:left="1134" w:hanging="708"/>
        <w:contextualSpacing/>
        <w:jc w:val="both"/>
        <w:textAlignment w:val="baseline"/>
        <w:rPr>
          <w:sz w:val="24"/>
          <w:szCs w:val="24"/>
        </w:rPr>
      </w:pPr>
      <w:r w:rsidRPr="003A5F8C">
        <w:rPr>
          <w:sz w:val="24"/>
          <w:szCs w:val="24"/>
        </w:rPr>
        <w:t xml:space="preserve">kuru atbilstoši </w:t>
      </w:r>
      <w:r w:rsidRPr="003A5F8C">
        <w:rPr>
          <w:b/>
          <w:bCs/>
          <w:sz w:val="24"/>
          <w:szCs w:val="24"/>
        </w:rPr>
        <w:t>Apdrošinājuma ņēmēja</w:t>
      </w:r>
      <w:r w:rsidRPr="003A5F8C">
        <w:rPr>
          <w:bCs/>
          <w:sz w:val="24"/>
          <w:szCs w:val="24"/>
        </w:rPr>
        <w:t xml:space="preserve"> vai attiecīgās Apdrošinātās kapitālsabiedrības</w:t>
      </w:r>
      <w:r w:rsidRPr="003A5F8C">
        <w:rPr>
          <w:sz w:val="24"/>
          <w:szCs w:val="24"/>
        </w:rPr>
        <w:t xml:space="preserve"> rakstveida apstiprinājumam nav jāuzskata par konfidenciālu; </w:t>
      </w:r>
    </w:p>
    <w:p w14:paraId="1DB1826F" w14:textId="77777777" w:rsidR="003A5F8C" w:rsidRPr="003A5F8C" w:rsidRDefault="003A5F8C" w:rsidP="00644179">
      <w:pPr>
        <w:numPr>
          <w:ilvl w:val="2"/>
          <w:numId w:val="11"/>
        </w:numPr>
        <w:ind w:left="1134"/>
        <w:contextualSpacing/>
        <w:jc w:val="both"/>
        <w:textAlignment w:val="baseline"/>
        <w:rPr>
          <w:sz w:val="24"/>
          <w:szCs w:val="24"/>
        </w:rPr>
      </w:pPr>
      <w:r w:rsidRPr="003A5F8C">
        <w:rPr>
          <w:sz w:val="24"/>
          <w:szCs w:val="24"/>
        </w:rPr>
        <w:t xml:space="preserve">kuru </w:t>
      </w:r>
      <w:r w:rsidRPr="003A5F8C">
        <w:rPr>
          <w:b/>
          <w:bCs/>
          <w:sz w:val="24"/>
          <w:szCs w:val="24"/>
        </w:rPr>
        <w:t>Apdrošinātājs</w:t>
      </w:r>
      <w:r w:rsidRPr="003A5F8C">
        <w:rPr>
          <w:sz w:val="24"/>
          <w:szCs w:val="24"/>
        </w:rPr>
        <w:t xml:space="preserve"> var pierādīt, ka šāda informācija bijusi </w:t>
      </w:r>
      <w:r w:rsidRPr="003A5F8C">
        <w:rPr>
          <w:b/>
          <w:bCs/>
          <w:sz w:val="24"/>
          <w:szCs w:val="24"/>
        </w:rPr>
        <w:t>Apdrošinātāja</w:t>
      </w:r>
      <w:r w:rsidRPr="003A5F8C">
        <w:rPr>
          <w:sz w:val="24"/>
          <w:szCs w:val="24"/>
        </w:rPr>
        <w:t xml:space="preserve"> rīcībā vai bijusi tam zināma (esot tā rīcībā, ierakstīta tā datnēs, datoros vai citos tehniskos ierakstīšanas līdzekļos) pirms saņemšanas no </w:t>
      </w:r>
      <w:bookmarkStart w:id="19" w:name="_Hlk183703616"/>
      <w:r w:rsidRPr="003A5F8C">
        <w:rPr>
          <w:b/>
          <w:bCs/>
          <w:sz w:val="24"/>
          <w:szCs w:val="24"/>
        </w:rPr>
        <w:t>Apdrošinājuma ņēmēja</w:t>
      </w:r>
      <w:r w:rsidRPr="003A5F8C">
        <w:rPr>
          <w:bCs/>
          <w:sz w:val="24"/>
          <w:szCs w:val="24"/>
        </w:rPr>
        <w:t xml:space="preserve"> vai attiecīgās Apdrošinātās kapitālsabiedrības</w:t>
      </w:r>
      <w:r w:rsidRPr="003A5F8C">
        <w:rPr>
          <w:sz w:val="24"/>
          <w:szCs w:val="24"/>
        </w:rPr>
        <w:t xml:space="preserve"> </w:t>
      </w:r>
      <w:bookmarkEnd w:id="19"/>
      <w:r w:rsidRPr="003A5F8C">
        <w:rPr>
          <w:sz w:val="24"/>
          <w:szCs w:val="24"/>
        </w:rPr>
        <w:t>nepārkāpjot konfidencialitātes saistības; </w:t>
      </w:r>
    </w:p>
    <w:p w14:paraId="3DE59425" w14:textId="77777777" w:rsidR="003A5F8C" w:rsidRPr="003A5F8C" w:rsidRDefault="003A5F8C" w:rsidP="00644179">
      <w:pPr>
        <w:numPr>
          <w:ilvl w:val="2"/>
          <w:numId w:val="11"/>
        </w:numPr>
        <w:ind w:left="1134"/>
        <w:contextualSpacing/>
        <w:textAlignment w:val="baseline"/>
        <w:rPr>
          <w:sz w:val="24"/>
          <w:szCs w:val="24"/>
        </w:rPr>
      </w:pPr>
      <w:r w:rsidRPr="003A5F8C">
        <w:rPr>
          <w:sz w:val="24"/>
          <w:szCs w:val="24"/>
        </w:rPr>
        <w:t xml:space="preserve">kuru izstrādājis vai radījis pats </w:t>
      </w:r>
      <w:r w:rsidRPr="003A5F8C">
        <w:rPr>
          <w:b/>
          <w:bCs/>
          <w:sz w:val="24"/>
          <w:szCs w:val="24"/>
        </w:rPr>
        <w:t>Apdrošinātājs</w:t>
      </w:r>
      <w:r w:rsidRPr="003A5F8C">
        <w:rPr>
          <w:sz w:val="24"/>
          <w:szCs w:val="24"/>
        </w:rPr>
        <w:t xml:space="preserve"> ārpus Līguma. </w:t>
      </w:r>
    </w:p>
    <w:p w14:paraId="2B7135A5" w14:textId="77777777" w:rsidR="003A5F8C" w:rsidRPr="003A5F8C" w:rsidRDefault="003A5F8C" w:rsidP="00644179">
      <w:pPr>
        <w:numPr>
          <w:ilvl w:val="1"/>
          <w:numId w:val="15"/>
        </w:numPr>
        <w:ind w:left="426" w:hanging="426"/>
        <w:contextualSpacing/>
        <w:jc w:val="both"/>
        <w:textAlignment w:val="baseline"/>
        <w:rPr>
          <w:sz w:val="24"/>
          <w:szCs w:val="24"/>
        </w:rPr>
      </w:pPr>
      <w:r w:rsidRPr="003A5F8C">
        <w:rPr>
          <w:b/>
          <w:bCs/>
          <w:sz w:val="24"/>
          <w:szCs w:val="24"/>
        </w:rPr>
        <w:t>Apdrošinātājs</w:t>
      </w:r>
      <w:r w:rsidRPr="003A5F8C">
        <w:rPr>
          <w:sz w:val="24"/>
          <w:szCs w:val="24"/>
        </w:rPr>
        <w:t xml:space="preserve"> vienmēr glabā konfidenciāli visu tā saņemto Konfidenciālo informāciju un neizpauž šādu Konfidenciālu informāciju nevienai citai personai, un nodrošina, ka ar to saistītās sabiedrības, </w:t>
      </w:r>
      <w:r w:rsidRPr="003A5F8C">
        <w:rPr>
          <w:b/>
          <w:bCs/>
          <w:sz w:val="24"/>
          <w:szCs w:val="24"/>
        </w:rPr>
        <w:t>Apdrošinātāja</w:t>
      </w:r>
      <w:r w:rsidRPr="003A5F8C">
        <w:rPr>
          <w:sz w:val="24"/>
          <w:szCs w:val="24"/>
        </w:rPr>
        <w:t xml:space="preserve"> un ar to saistīto sabiedrību pārstāvji, darbinieki un sadarbības partneri saglabā konfidencialitāti un neizpauž Konfidenciālu informāciju trešajām personām bez </w:t>
      </w:r>
      <w:r w:rsidRPr="003A5F8C">
        <w:rPr>
          <w:b/>
          <w:bCs/>
          <w:sz w:val="24"/>
          <w:szCs w:val="24"/>
        </w:rPr>
        <w:t>Apdrošinājuma ņēmēja</w:t>
      </w:r>
      <w:r w:rsidRPr="003A5F8C">
        <w:rPr>
          <w:bCs/>
          <w:sz w:val="24"/>
          <w:szCs w:val="24"/>
        </w:rPr>
        <w:t xml:space="preserve"> vai attiecīgās Apdrošinātās kapitālsabiedrības</w:t>
      </w:r>
      <w:r w:rsidRPr="003A5F8C">
        <w:rPr>
          <w:sz w:val="24"/>
          <w:szCs w:val="24"/>
        </w:rPr>
        <w:t xml:space="preserve"> rakstveida piekrišanas. Neskatoties uz iepriekš minēto, </w:t>
      </w:r>
      <w:r w:rsidRPr="003A5F8C">
        <w:rPr>
          <w:b/>
          <w:bCs/>
          <w:sz w:val="24"/>
          <w:szCs w:val="24"/>
        </w:rPr>
        <w:t>Apdrošinātājam</w:t>
      </w:r>
      <w:r w:rsidRPr="003A5F8C">
        <w:rPr>
          <w:sz w:val="24"/>
          <w:szCs w:val="24"/>
        </w:rPr>
        <w:t xml:space="preserve"> bez </w:t>
      </w:r>
      <w:r w:rsidRPr="003A5F8C">
        <w:rPr>
          <w:b/>
          <w:bCs/>
          <w:sz w:val="24"/>
          <w:szCs w:val="24"/>
        </w:rPr>
        <w:t>Apdrošinājuma ņēmēja</w:t>
      </w:r>
      <w:r w:rsidRPr="003A5F8C">
        <w:rPr>
          <w:bCs/>
          <w:sz w:val="24"/>
          <w:szCs w:val="24"/>
        </w:rPr>
        <w:t xml:space="preserve"> vai attiecīgās Apdrošinātās kapitālsabiedrības</w:t>
      </w:r>
      <w:r w:rsidRPr="003A5F8C">
        <w:rPr>
          <w:sz w:val="24"/>
          <w:szCs w:val="24"/>
        </w:rPr>
        <w:t xml:space="preserve"> rakstveida piekrišanas ir tiesības izpaust Konfidenciālu informāciju šādos gadījumos: </w:t>
      </w:r>
    </w:p>
    <w:p w14:paraId="3123CB7E" w14:textId="77777777" w:rsidR="003A5F8C" w:rsidRPr="003A5F8C" w:rsidRDefault="003A5F8C" w:rsidP="00644179">
      <w:pPr>
        <w:numPr>
          <w:ilvl w:val="0"/>
          <w:numId w:val="12"/>
        </w:numPr>
        <w:contextualSpacing/>
        <w:jc w:val="both"/>
        <w:textAlignment w:val="baseline"/>
        <w:rPr>
          <w:vanish/>
          <w:sz w:val="24"/>
          <w:szCs w:val="24"/>
        </w:rPr>
      </w:pPr>
    </w:p>
    <w:p w14:paraId="45425E5D" w14:textId="77777777" w:rsidR="003A5F8C" w:rsidRPr="003A5F8C" w:rsidRDefault="003A5F8C" w:rsidP="00644179">
      <w:pPr>
        <w:numPr>
          <w:ilvl w:val="0"/>
          <w:numId w:val="12"/>
        </w:numPr>
        <w:contextualSpacing/>
        <w:jc w:val="both"/>
        <w:textAlignment w:val="baseline"/>
        <w:rPr>
          <w:vanish/>
          <w:sz w:val="24"/>
          <w:szCs w:val="24"/>
        </w:rPr>
      </w:pPr>
    </w:p>
    <w:p w14:paraId="1E2AFB77" w14:textId="77777777" w:rsidR="003A5F8C" w:rsidRPr="003A5F8C" w:rsidRDefault="003A5F8C" w:rsidP="00644179">
      <w:pPr>
        <w:numPr>
          <w:ilvl w:val="0"/>
          <w:numId w:val="12"/>
        </w:numPr>
        <w:contextualSpacing/>
        <w:jc w:val="both"/>
        <w:textAlignment w:val="baseline"/>
        <w:rPr>
          <w:vanish/>
          <w:sz w:val="24"/>
          <w:szCs w:val="24"/>
        </w:rPr>
      </w:pPr>
    </w:p>
    <w:p w14:paraId="71FDCA5C" w14:textId="77777777" w:rsidR="003A5F8C" w:rsidRPr="003A5F8C" w:rsidRDefault="003A5F8C" w:rsidP="00644179">
      <w:pPr>
        <w:numPr>
          <w:ilvl w:val="1"/>
          <w:numId w:val="12"/>
        </w:numPr>
        <w:contextualSpacing/>
        <w:jc w:val="both"/>
        <w:textAlignment w:val="baseline"/>
        <w:rPr>
          <w:vanish/>
          <w:sz w:val="24"/>
          <w:szCs w:val="24"/>
        </w:rPr>
      </w:pPr>
    </w:p>
    <w:p w14:paraId="30492C3A" w14:textId="77777777" w:rsidR="003A5F8C" w:rsidRPr="003A5F8C" w:rsidRDefault="003A5F8C" w:rsidP="00644179">
      <w:pPr>
        <w:numPr>
          <w:ilvl w:val="2"/>
          <w:numId w:val="12"/>
        </w:numPr>
        <w:ind w:left="1134"/>
        <w:contextualSpacing/>
        <w:jc w:val="both"/>
        <w:textAlignment w:val="baseline"/>
        <w:rPr>
          <w:sz w:val="24"/>
          <w:szCs w:val="24"/>
        </w:rPr>
      </w:pPr>
      <w:r w:rsidRPr="003A5F8C">
        <w:rPr>
          <w:sz w:val="24"/>
          <w:szCs w:val="24"/>
        </w:rPr>
        <w:t xml:space="preserve">kad tas saprātīgi nepieciešams </w:t>
      </w:r>
      <w:r w:rsidRPr="003A5F8C">
        <w:rPr>
          <w:b/>
          <w:bCs/>
          <w:sz w:val="24"/>
          <w:szCs w:val="24"/>
        </w:rPr>
        <w:t>Apdrošinātājam</w:t>
      </w:r>
      <w:r w:rsidRPr="003A5F8C">
        <w:rPr>
          <w:sz w:val="24"/>
          <w:szCs w:val="24"/>
        </w:rPr>
        <w:t xml:space="preserve">, lai nodrošinātu Līgumā noteikto saistību izpildi, tostarp jebkādas Konfidenciālas informācijas izpaušanu jebkuram darbiniekam, sadarbības partnerim, apakšuzņēmējam, pārstāvim vai konsultantam tikai tiktāl, ciktāl tas nepieciešams, lai </w:t>
      </w:r>
      <w:r w:rsidRPr="003A5F8C">
        <w:rPr>
          <w:b/>
          <w:bCs/>
          <w:sz w:val="24"/>
          <w:szCs w:val="24"/>
        </w:rPr>
        <w:t>Apdrošinātājs</w:t>
      </w:r>
      <w:r w:rsidRPr="003A5F8C">
        <w:rPr>
          <w:sz w:val="24"/>
          <w:szCs w:val="24"/>
        </w:rPr>
        <w:t xml:space="preserve"> varētu izpildīt savas saistības saskaņā ar Līgumu; </w:t>
      </w:r>
    </w:p>
    <w:p w14:paraId="023269D7" w14:textId="77777777" w:rsidR="003A5F8C" w:rsidRPr="003A5F8C" w:rsidRDefault="003A5F8C" w:rsidP="00644179">
      <w:pPr>
        <w:numPr>
          <w:ilvl w:val="2"/>
          <w:numId w:val="12"/>
        </w:numPr>
        <w:ind w:left="1134"/>
        <w:contextualSpacing/>
        <w:jc w:val="both"/>
        <w:textAlignment w:val="baseline"/>
        <w:rPr>
          <w:sz w:val="24"/>
          <w:szCs w:val="24"/>
        </w:rPr>
      </w:pPr>
      <w:r w:rsidRPr="003A5F8C">
        <w:rPr>
          <w:sz w:val="24"/>
          <w:szCs w:val="24"/>
        </w:rPr>
        <w:t xml:space="preserve">kad tas saprātīgi nepieciešams </w:t>
      </w:r>
      <w:r w:rsidRPr="003A5F8C">
        <w:rPr>
          <w:b/>
          <w:bCs/>
          <w:sz w:val="24"/>
          <w:szCs w:val="24"/>
        </w:rPr>
        <w:t>Apdrošinātājam</w:t>
      </w:r>
      <w:r w:rsidRPr="003A5F8C">
        <w:rPr>
          <w:sz w:val="24"/>
          <w:szCs w:val="24"/>
        </w:rPr>
        <w:t xml:space="preserve">, lai veiktu </w:t>
      </w:r>
      <w:r w:rsidRPr="003A5F8C">
        <w:rPr>
          <w:b/>
          <w:bCs/>
          <w:sz w:val="24"/>
          <w:szCs w:val="24"/>
        </w:rPr>
        <w:t>Apdrošinājuma ņēmēja</w:t>
      </w:r>
      <w:r w:rsidRPr="003A5F8C">
        <w:rPr>
          <w:bCs/>
          <w:sz w:val="24"/>
          <w:szCs w:val="24"/>
        </w:rPr>
        <w:t xml:space="preserve"> un Apdrošināto kapitālsabiedrību </w:t>
      </w:r>
      <w:r w:rsidRPr="003A5F8C">
        <w:rPr>
          <w:sz w:val="24"/>
          <w:szCs w:val="24"/>
        </w:rPr>
        <w:t>Apdrošināto risku (interešu) apdrošināšanu;</w:t>
      </w:r>
    </w:p>
    <w:p w14:paraId="63131C7E" w14:textId="77777777" w:rsidR="003A5F8C" w:rsidRPr="003A5F8C" w:rsidRDefault="003A5F8C" w:rsidP="00644179">
      <w:pPr>
        <w:numPr>
          <w:ilvl w:val="2"/>
          <w:numId w:val="12"/>
        </w:numPr>
        <w:ind w:left="1134"/>
        <w:contextualSpacing/>
        <w:jc w:val="both"/>
        <w:textAlignment w:val="baseline"/>
        <w:rPr>
          <w:sz w:val="24"/>
          <w:szCs w:val="24"/>
        </w:rPr>
      </w:pPr>
      <w:r w:rsidRPr="003A5F8C">
        <w:rPr>
          <w:sz w:val="24"/>
          <w:szCs w:val="24"/>
        </w:rPr>
        <w:t>aizdevējiem vai viņu konsultantiem, jebkurām reitingu aģentūrām vai apdrošināšanas sabiedrībām un apdrošināšanas brokeriem, bet tikai tiktāl, ciktāl tas ir pamatoti nepieciešams; </w:t>
      </w:r>
    </w:p>
    <w:p w14:paraId="6F39013D" w14:textId="77777777" w:rsidR="003A5F8C" w:rsidRPr="003A5F8C" w:rsidRDefault="003A5F8C" w:rsidP="00644179">
      <w:pPr>
        <w:numPr>
          <w:ilvl w:val="2"/>
          <w:numId w:val="12"/>
        </w:numPr>
        <w:ind w:left="1134"/>
        <w:contextualSpacing/>
        <w:jc w:val="both"/>
        <w:textAlignment w:val="baseline"/>
        <w:rPr>
          <w:sz w:val="24"/>
          <w:szCs w:val="24"/>
        </w:rPr>
      </w:pPr>
      <w:r w:rsidRPr="003A5F8C">
        <w:rPr>
          <w:sz w:val="24"/>
          <w:szCs w:val="24"/>
        </w:rPr>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 </w:t>
      </w:r>
    </w:p>
    <w:p w14:paraId="78F16E7A" w14:textId="77777777" w:rsidR="003A5F8C" w:rsidRPr="003A5F8C" w:rsidRDefault="003A5F8C" w:rsidP="00644179">
      <w:pPr>
        <w:numPr>
          <w:ilvl w:val="2"/>
          <w:numId w:val="12"/>
        </w:numPr>
        <w:ind w:left="1134"/>
        <w:contextualSpacing/>
        <w:jc w:val="both"/>
        <w:textAlignment w:val="baseline"/>
        <w:rPr>
          <w:sz w:val="24"/>
          <w:szCs w:val="24"/>
        </w:rPr>
      </w:pPr>
      <w:r w:rsidRPr="003A5F8C">
        <w:rPr>
          <w:sz w:val="24"/>
          <w:szCs w:val="24"/>
        </w:rPr>
        <w:t>ciktāl Konfidenciāla informācija ir kļuvusi publiski pieejama sabiedrībai, tajā skaitā saskaņā ar normatīvajiem aktiem publisko iepirkumu jomā, izņemot, ja Konfidenciāla informācija ir kļuvusi pieejama sabiedrībai pārkāpjot konfidencialitātes saistības. </w:t>
      </w:r>
    </w:p>
    <w:p w14:paraId="61283F1F" w14:textId="77777777" w:rsidR="003A5F8C" w:rsidRPr="003A5F8C" w:rsidRDefault="003A5F8C" w:rsidP="00644179">
      <w:pPr>
        <w:numPr>
          <w:ilvl w:val="1"/>
          <w:numId w:val="12"/>
        </w:numPr>
        <w:contextualSpacing/>
        <w:jc w:val="both"/>
        <w:textAlignment w:val="baseline"/>
        <w:rPr>
          <w:sz w:val="24"/>
          <w:szCs w:val="24"/>
        </w:rPr>
      </w:pPr>
      <w:r w:rsidRPr="003A5F8C">
        <w:rPr>
          <w:sz w:val="24"/>
          <w:szCs w:val="24"/>
        </w:rPr>
        <w:t xml:space="preserve">Ikreiz, kad Konfidenciālu informāciju ir atļauts izpaust saskaņā ar Līguma 8.2.1. - 8.2.3. punktu, </w:t>
      </w:r>
      <w:bookmarkStart w:id="20" w:name="_Hlk183704187"/>
      <w:r w:rsidRPr="003A5F8C">
        <w:rPr>
          <w:b/>
          <w:bCs/>
          <w:sz w:val="24"/>
          <w:szCs w:val="24"/>
        </w:rPr>
        <w:t>Apdrošinātājs</w:t>
      </w:r>
      <w:bookmarkEnd w:id="20"/>
      <w:r w:rsidRPr="003A5F8C">
        <w:rPr>
          <w:sz w:val="24"/>
          <w:szCs w:val="24"/>
        </w:rPr>
        <w:t xml:space="preserve"> nodrošina, lai uz Konfidenciālās informācijas saņēmēju tiktu attiecināts konfidencialitātes pienākums, kurš būtu līdzvērtīgs Līgumā noteiktajam konfidencialitātes pienākumam. </w:t>
      </w:r>
    </w:p>
    <w:p w14:paraId="600A6B64" w14:textId="77777777" w:rsidR="003A5F8C" w:rsidRPr="003A5F8C" w:rsidRDefault="003A5F8C" w:rsidP="00644179">
      <w:pPr>
        <w:numPr>
          <w:ilvl w:val="1"/>
          <w:numId w:val="12"/>
        </w:numPr>
        <w:contextualSpacing/>
        <w:jc w:val="both"/>
        <w:textAlignment w:val="baseline"/>
        <w:rPr>
          <w:sz w:val="24"/>
          <w:szCs w:val="24"/>
        </w:rPr>
      </w:pPr>
      <w:r w:rsidRPr="003A5F8C">
        <w:rPr>
          <w:b/>
          <w:bCs/>
          <w:sz w:val="24"/>
          <w:szCs w:val="24"/>
        </w:rPr>
        <w:t>Apdrošinātājam</w:t>
      </w:r>
      <w:r w:rsidRPr="003A5F8C">
        <w:rPr>
          <w:sz w:val="24"/>
          <w:szCs w:val="24"/>
        </w:rPr>
        <w:t xml:space="preserve"> ir pienākums pēc Līguma izbeigšanās: </w:t>
      </w:r>
    </w:p>
    <w:p w14:paraId="0AC6C116" w14:textId="77777777" w:rsidR="003A5F8C" w:rsidRPr="003A5F8C" w:rsidRDefault="003A5F8C" w:rsidP="00644179">
      <w:pPr>
        <w:numPr>
          <w:ilvl w:val="2"/>
          <w:numId w:val="12"/>
        </w:numPr>
        <w:ind w:left="1276"/>
        <w:contextualSpacing/>
        <w:jc w:val="both"/>
        <w:textAlignment w:val="baseline"/>
        <w:rPr>
          <w:sz w:val="24"/>
          <w:szCs w:val="24"/>
        </w:rPr>
      </w:pPr>
      <w:r w:rsidRPr="003A5F8C">
        <w:rPr>
          <w:sz w:val="24"/>
          <w:szCs w:val="24"/>
        </w:rPr>
        <w:t xml:space="preserve">atgriezt </w:t>
      </w:r>
      <w:r w:rsidRPr="003A5F8C">
        <w:rPr>
          <w:b/>
          <w:bCs/>
          <w:sz w:val="24"/>
          <w:szCs w:val="24"/>
        </w:rPr>
        <w:t>Apdrošinājuma ņēmējam</w:t>
      </w:r>
      <w:r w:rsidRPr="003A5F8C">
        <w:rPr>
          <w:bCs/>
          <w:sz w:val="24"/>
          <w:szCs w:val="24"/>
        </w:rPr>
        <w:t xml:space="preserve"> vai attiecīgajai Apdrošinātajai kapitālsabiedrībai </w:t>
      </w:r>
      <w:r w:rsidRPr="003A5F8C">
        <w:rPr>
          <w:sz w:val="24"/>
          <w:szCs w:val="24"/>
        </w:rPr>
        <w:t xml:space="preserve">visu Konfidenciālo informāciju, kura ir </w:t>
      </w:r>
      <w:r w:rsidRPr="003A5F8C">
        <w:rPr>
          <w:b/>
          <w:bCs/>
          <w:sz w:val="24"/>
          <w:szCs w:val="24"/>
        </w:rPr>
        <w:t>Apdrošinātāja</w:t>
      </w:r>
      <w:r w:rsidRPr="003A5F8C">
        <w:rPr>
          <w:sz w:val="24"/>
          <w:szCs w:val="24"/>
        </w:rPr>
        <w:t xml:space="preserve"> rīcībā; vai </w:t>
      </w:r>
    </w:p>
    <w:p w14:paraId="05EA0FBC" w14:textId="77777777" w:rsidR="003A5F8C" w:rsidRPr="003A5F8C" w:rsidRDefault="003A5F8C" w:rsidP="00644179">
      <w:pPr>
        <w:numPr>
          <w:ilvl w:val="2"/>
          <w:numId w:val="12"/>
        </w:numPr>
        <w:ind w:left="1276"/>
        <w:contextualSpacing/>
        <w:jc w:val="both"/>
        <w:textAlignment w:val="baseline"/>
        <w:rPr>
          <w:sz w:val="24"/>
          <w:szCs w:val="24"/>
        </w:rPr>
      </w:pPr>
      <w:r w:rsidRPr="003A5F8C">
        <w:rPr>
          <w:sz w:val="24"/>
          <w:szCs w:val="24"/>
        </w:rPr>
        <w:t>iznīcināt šādu Konfidenciālo informāciju, izmantojot drošu un konfidenciālu iznīcināšanas metodi.  </w:t>
      </w:r>
    </w:p>
    <w:p w14:paraId="7F6A4F3F" w14:textId="77777777" w:rsidR="003A5F8C" w:rsidRPr="003A5F8C" w:rsidRDefault="003A5F8C" w:rsidP="00644179">
      <w:pPr>
        <w:numPr>
          <w:ilvl w:val="1"/>
          <w:numId w:val="12"/>
        </w:numPr>
        <w:ind w:left="555" w:right="-75"/>
        <w:contextualSpacing/>
        <w:jc w:val="both"/>
        <w:textAlignment w:val="baseline"/>
        <w:rPr>
          <w:sz w:val="18"/>
          <w:szCs w:val="18"/>
        </w:rPr>
      </w:pPr>
      <w:r w:rsidRPr="003A5F8C">
        <w:rPr>
          <w:sz w:val="24"/>
          <w:szCs w:val="24"/>
        </w:rPr>
        <w:t>Līgumā minētie konfidencialitātes noteikumi Pusēm ir saistoši Līguma darbības laikā un paliek Pusēm saistoši 10 (</w:t>
      </w:r>
      <w:r w:rsidRPr="003A5F8C">
        <w:rPr>
          <w:i/>
          <w:iCs/>
          <w:sz w:val="24"/>
          <w:szCs w:val="24"/>
        </w:rPr>
        <w:t>desmit</w:t>
      </w:r>
      <w:r w:rsidRPr="003A5F8C">
        <w:rPr>
          <w:sz w:val="24"/>
          <w:szCs w:val="24"/>
        </w:rPr>
        <w:t>) gadus pēc Līguma darbības termiņa beigām.    </w:t>
      </w:r>
    </w:p>
    <w:p w14:paraId="2C6F2DAE" w14:textId="77777777" w:rsidR="003A5F8C" w:rsidRPr="003A5F8C" w:rsidRDefault="003A5F8C" w:rsidP="00644179">
      <w:pPr>
        <w:numPr>
          <w:ilvl w:val="0"/>
          <w:numId w:val="12"/>
        </w:numPr>
        <w:spacing w:before="240" w:after="120"/>
        <w:ind w:left="539" w:hanging="539"/>
        <w:jc w:val="center"/>
        <w:rPr>
          <w:rFonts w:eastAsia="Calibri"/>
          <w:b/>
          <w:caps/>
          <w:sz w:val="24"/>
          <w:szCs w:val="24"/>
        </w:rPr>
      </w:pPr>
      <w:r w:rsidRPr="003A5F8C">
        <w:rPr>
          <w:rFonts w:eastAsia="Calibri"/>
          <w:b/>
          <w:caps/>
          <w:sz w:val="24"/>
          <w:szCs w:val="24"/>
        </w:rPr>
        <w:t>PERSONAS Datu aizsardzība</w:t>
      </w:r>
    </w:p>
    <w:p w14:paraId="4038478D" w14:textId="77777777" w:rsidR="003A5F8C" w:rsidRPr="003A5F8C" w:rsidRDefault="003A5F8C" w:rsidP="00644179">
      <w:pPr>
        <w:numPr>
          <w:ilvl w:val="1"/>
          <w:numId w:val="16"/>
        </w:numPr>
        <w:spacing w:after="120"/>
        <w:ind w:left="567" w:hanging="567"/>
        <w:contextualSpacing/>
        <w:jc w:val="both"/>
        <w:textAlignment w:val="baseline"/>
        <w:rPr>
          <w:sz w:val="24"/>
          <w:szCs w:val="24"/>
        </w:rPr>
      </w:pPr>
      <w:r w:rsidRPr="003A5F8C">
        <w:rPr>
          <w:sz w:val="24"/>
          <w:szCs w:val="24"/>
        </w:rPr>
        <w:t xml:space="preserve">Puses apliecina, ka Līguma izpildes ietvaros tās ar apdrošināto personu datiem katra rīkojas kā datu pārzinis Eiropas Parlamenta un padomes 2016. gada 27. aprīļa regulas 2016/679 par fizisku personu aizsardzību attiecībā uz personas datu apstrādi un šādu datu brīvu apriti un ar ko atceļ Direktīvu 95/46/EK (Vispārīgā datu aizsardzības regula jeb regula) izpratnē. </w:t>
      </w:r>
    </w:p>
    <w:p w14:paraId="4A1DAFCF" w14:textId="77777777" w:rsidR="003A5F8C" w:rsidRPr="003A5F8C" w:rsidRDefault="003A5F8C" w:rsidP="00644179">
      <w:pPr>
        <w:numPr>
          <w:ilvl w:val="1"/>
          <w:numId w:val="16"/>
        </w:numPr>
        <w:spacing w:after="120"/>
        <w:ind w:left="567" w:hanging="567"/>
        <w:contextualSpacing/>
        <w:jc w:val="both"/>
        <w:textAlignment w:val="baseline"/>
        <w:rPr>
          <w:sz w:val="24"/>
          <w:szCs w:val="24"/>
        </w:rPr>
      </w:pPr>
      <w:r w:rsidRPr="003A5F8C">
        <w:rPr>
          <w:sz w:val="24"/>
          <w:szCs w:val="24"/>
        </w:rPr>
        <w:t>Pusei ir tiesības apstrādāt otras Puses iesniegtos personas datus ar mērķi nodrošināt Līgumā noteikto saistību izpildi, ievērojot normatīvajos aktos noteiktās prasības šādu datu apstrādei un aizsardzībai.</w:t>
      </w:r>
    </w:p>
    <w:p w14:paraId="6FEE6BE4" w14:textId="77777777" w:rsidR="003A5F8C" w:rsidRPr="003A5F8C" w:rsidRDefault="003A5F8C" w:rsidP="00644179">
      <w:pPr>
        <w:numPr>
          <w:ilvl w:val="1"/>
          <w:numId w:val="16"/>
        </w:numPr>
        <w:spacing w:after="120"/>
        <w:ind w:left="567" w:hanging="567"/>
        <w:contextualSpacing/>
        <w:jc w:val="both"/>
        <w:textAlignment w:val="baseline"/>
        <w:rPr>
          <w:sz w:val="24"/>
          <w:szCs w:val="24"/>
        </w:rPr>
      </w:pPr>
      <w:r w:rsidRPr="003A5F8C">
        <w:rPr>
          <w:sz w:val="24"/>
          <w:szCs w:val="24"/>
        </w:rPr>
        <w:t xml:space="preserve">Puses apņemas nodrošināt normatīvajiem aktiem atbilstošu aizsardzības līmeni otras Puses iesniegtajiem personas datiem. Katrai Pusei ir pienākums Līguma ietvaros īstenot atbilstošus tehniskus un organizatoriskus pasākumus, lai nodrošinātu un spētu uzskatāmi pierādīt, ka fizisko personu datu apstrāde notiek saskaņā ar fizisko personu datu apstrādi regulējošiem normatīviem aktiem. </w:t>
      </w:r>
    </w:p>
    <w:p w14:paraId="28AE05E9" w14:textId="77777777" w:rsidR="003A5F8C" w:rsidRPr="003A5F8C" w:rsidRDefault="003A5F8C" w:rsidP="00644179">
      <w:pPr>
        <w:numPr>
          <w:ilvl w:val="1"/>
          <w:numId w:val="16"/>
        </w:numPr>
        <w:spacing w:after="120"/>
        <w:ind w:left="567" w:hanging="567"/>
        <w:contextualSpacing/>
        <w:jc w:val="both"/>
        <w:textAlignment w:val="baseline"/>
        <w:rPr>
          <w:sz w:val="24"/>
          <w:szCs w:val="24"/>
        </w:rPr>
      </w:pPr>
      <w:r w:rsidRPr="003A5F8C">
        <w:rPr>
          <w:sz w:val="24"/>
          <w:szCs w:val="24"/>
        </w:rPr>
        <w:t xml:space="preserve">Puses nodrošina, ka pie otras Puses nodotajiem personas datiem var piekļūt tikai tie darbinieki, kas ir iesaistīti Līguma izpildē un ir apņēmušies ievērot konfidencialitāti. </w:t>
      </w:r>
    </w:p>
    <w:p w14:paraId="37258DB1" w14:textId="77777777" w:rsidR="003A5F8C" w:rsidRPr="003A5F8C" w:rsidRDefault="003A5F8C" w:rsidP="00644179">
      <w:pPr>
        <w:numPr>
          <w:ilvl w:val="1"/>
          <w:numId w:val="16"/>
        </w:numPr>
        <w:spacing w:after="120"/>
        <w:ind w:left="567" w:hanging="567"/>
        <w:contextualSpacing/>
        <w:jc w:val="both"/>
        <w:textAlignment w:val="baseline"/>
        <w:rPr>
          <w:sz w:val="24"/>
          <w:szCs w:val="24"/>
        </w:rPr>
      </w:pPr>
      <w:r w:rsidRPr="003A5F8C">
        <w:rPr>
          <w:sz w:val="24"/>
          <w:szCs w:val="24"/>
        </w:rPr>
        <w:t xml:space="preserve">Puses apņemas nenodot trešajām personām otras Puses iesniegtos personas datus. Ja saskaņā ar spēkā esošajiem normatīvajiem aktiem Pusēm var rasties šāds pienākums, tās pirms personas datu nodošanas informē par to otru Pusi. </w:t>
      </w:r>
    </w:p>
    <w:p w14:paraId="36B9952B" w14:textId="77777777" w:rsidR="003A5F8C" w:rsidRPr="003A5F8C" w:rsidRDefault="003A5F8C" w:rsidP="00644179">
      <w:pPr>
        <w:numPr>
          <w:ilvl w:val="1"/>
          <w:numId w:val="16"/>
        </w:numPr>
        <w:spacing w:after="120"/>
        <w:ind w:left="567" w:hanging="567"/>
        <w:contextualSpacing/>
        <w:jc w:val="both"/>
        <w:textAlignment w:val="baseline"/>
        <w:rPr>
          <w:sz w:val="24"/>
          <w:szCs w:val="24"/>
        </w:rPr>
      </w:pPr>
      <w:r w:rsidRPr="003A5F8C">
        <w:rPr>
          <w:sz w:val="24"/>
          <w:szCs w:val="24"/>
        </w:rPr>
        <w:t>Puses apņemas iznīcināt otras Puses iesniegtos personas datus tiklīdz izbeidzas tiesiskais pamats (Līguma darbības termiņa beigas, Līguma pirmstermiņa izbeigšana) tos apstrādāt, ja vien Eiropas Savienības vai Latvijas normatīvajos aktos nav paredzēta personas datu glabāšana.</w:t>
      </w:r>
    </w:p>
    <w:p w14:paraId="089C729C" w14:textId="77777777" w:rsidR="003A5F8C" w:rsidRPr="003A5F8C" w:rsidRDefault="003A5F8C" w:rsidP="00644179">
      <w:pPr>
        <w:numPr>
          <w:ilvl w:val="0"/>
          <w:numId w:val="16"/>
        </w:numPr>
        <w:spacing w:before="240" w:after="120"/>
        <w:ind w:left="539" w:hanging="539"/>
        <w:jc w:val="center"/>
        <w:textAlignment w:val="baseline"/>
        <w:rPr>
          <w:sz w:val="24"/>
          <w:szCs w:val="24"/>
        </w:rPr>
      </w:pPr>
      <w:r w:rsidRPr="003A5F8C">
        <w:rPr>
          <w:b/>
          <w:bCs/>
          <w:sz w:val="24"/>
          <w:szCs w:val="24"/>
        </w:rPr>
        <w:t>NEPĀRVARAMA VARA</w:t>
      </w:r>
    </w:p>
    <w:p w14:paraId="74E571EE" w14:textId="77777777" w:rsidR="003A5F8C" w:rsidRPr="003A5F8C" w:rsidRDefault="003A5F8C" w:rsidP="00644179">
      <w:pPr>
        <w:numPr>
          <w:ilvl w:val="0"/>
          <w:numId w:val="13"/>
        </w:numPr>
        <w:jc w:val="both"/>
        <w:textAlignment w:val="baseline"/>
        <w:rPr>
          <w:vanish/>
          <w:color w:val="000000"/>
          <w:sz w:val="24"/>
          <w:szCs w:val="24"/>
        </w:rPr>
      </w:pPr>
    </w:p>
    <w:p w14:paraId="2150BE8F" w14:textId="77777777" w:rsidR="003A5F8C" w:rsidRPr="003A5F8C" w:rsidRDefault="003A5F8C" w:rsidP="00644179">
      <w:pPr>
        <w:numPr>
          <w:ilvl w:val="0"/>
          <w:numId w:val="13"/>
        </w:numPr>
        <w:jc w:val="both"/>
        <w:textAlignment w:val="baseline"/>
        <w:rPr>
          <w:vanish/>
          <w:color w:val="000000"/>
          <w:sz w:val="24"/>
          <w:szCs w:val="24"/>
        </w:rPr>
      </w:pPr>
    </w:p>
    <w:p w14:paraId="31AB3A9C" w14:textId="77777777" w:rsidR="003A5F8C" w:rsidRPr="003A5F8C" w:rsidRDefault="003A5F8C" w:rsidP="00644179">
      <w:pPr>
        <w:numPr>
          <w:ilvl w:val="0"/>
          <w:numId w:val="13"/>
        </w:numPr>
        <w:jc w:val="both"/>
        <w:textAlignment w:val="baseline"/>
        <w:rPr>
          <w:vanish/>
          <w:color w:val="000000"/>
          <w:sz w:val="24"/>
          <w:szCs w:val="24"/>
        </w:rPr>
      </w:pPr>
    </w:p>
    <w:p w14:paraId="10F4312A" w14:textId="77777777" w:rsidR="003A5F8C" w:rsidRPr="003A5F8C" w:rsidRDefault="003A5F8C" w:rsidP="00644179">
      <w:pPr>
        <w:numPr>
          <w:ilvl w:val="0"/>
          <w:numId w:val="13"/>
        </w:numPr>
        <w:jc w:val="both"/>
        <w:textAlignment w:val="baseline"/>
        <w:rPr>
          <w:vanish/>
          <w:color w:val="000000"/>
          <w:sz w:val="24"/>
          <w:szCs w:val="24"/>
        </w:rPr>
      </w:pPr>
    </w:p>
    <w:p w14:paraId="030EDE78" w14:textId="77777777" w:rsidR="003A5F8C" w:rsidRPr="003A5F8C" w:rsidRDefault="003A5F8C" w:rsidP="00644179">
      <w:pPr>
        <w:numPr>
          <w:ilvl w:val="1"/>
          <w:numId w:val="13"/>
        </w:numPr>
        <w:ind w:left="567" w:hanging="567"/>
        <w:jc w:val="both"/>
        <w:textAlignment w:val="baseline"/>
        <w:rPr>
          <w:color w:val="000000"/>
          <w:sz w:val="24"/>
          <w:szCs w:val="24"/>
        </w:rPr>
      </w:pPr>
      <w:r w:rsidRPr="003A5F8C">
        <w:rPr>
          <w:color w:val="000000"/>
          <w:sz w:val="24"/>
          <w:szCs w:val="24"/>
        </w:rPr>
        <w:t>Puses tiek atbrīvotas no atbildības par daļēju vai pilnīgu Līgumā paredzēto saistību neizpildi, ja šāda saistību neizpilde radusies nepārvaramu, ārkārtēja rakstura apstākļu rezultātā, t.i., tādu apstākļu rezultātā, kas atbilst visām šīm pazīmēm: </w:t>
      </w:r>
    </w:p>
    <w:p w14:paraId="6C795CA3" w14:textId="77777777" w:rsidR="003A5F8C" w:rsidRPr="003A5F8C" w:rsidRDefault="003A5F8C" w:rsidP="00644179">
      <w:pPr>
        <w:numPr>
          <w:ilvl w:val="2"/>
          <w:numId w:val="13"/>
        </w:numPr>
        <w:ind w:left="1276"/>
        <w:jc w:val="both"/>
        <w:textAlignment w:val="baseline"/>
        <w:rPr>
          <w:color w:val="000000"/>
          <w:sz w:val="24"/>
          <w:szCs w:val="24"/>
        </w:rPr>
      </w:pPr>
      <w:r w:rsidRPr="003A5F8C">
        <w:rPr>
          <w:color w:val="000000"/>
          <w:sz w:val="24"/>
          <w:szCs w:val="24"/>
        </w:rPr>
        <w:t>to darbība sākusies pēc Līguma parakstīšanas un Puses to iestāšanos nevarēja iepriekš paredzēt; </w:t>
      </w:r>
    </w:p>
    <w:p w14:paraId="06E3B828" w14:textId="77777777" w:rsidR="003A5F8C" w:rsidRPr="003A5F8C" w:rsidRDefault="003A5F8C" w:rsidP="00644179">
      <w:pPr>
        <w:numPr>
          <w:ilvl w:val="2"/>
          <w:numId w:val="13"/>
        </w:numPr>
        <w:ind w:left="1276"/>
        <w:jc w:val="both"/>
        <w:textAlignment w:val="baseline"/>
        <w:rPr>
          <w:color w:val="000000"/>
          <w:sz w:val="24"/>
          <w:szCs w:val="24"/>
        </w:rPr>
      </w:pPr>
      <w:r w:rsidRPr="003A5F8C">
        <w:rPr>
          <w:color w:val="000000"/>
          <w:sz w:val="24"/>
          <w:szCs w:val="24"/>
        </w:rPr>
        <w:t>tos izraisīja notikums, no kura nav iespējams izvairīties un kura sekas nav iespējams pārvarēt; </w:t>
      </w:r>
    </w:p>
    <w:p w14:paraId="691C7FF7" w14:textId="77777777" w:rsidR="003A5F8C" w:rsidRPr="003A5F8C" w:rsidRDefault="003A5F8C" w:rsidP="00644179">
      <w:pPr>
        <w:numPr>
          <w:ilvl w:val="2"/>
          <w:numId w:val="13"/>
        </w:numPr>
        <w:ind w:left="1276"/>
        <w:jc w:val="both"/>
        <w:textAlignment w:val="baseline"/>
        <w:rPr>
          <w:color w:val="000000"/>
          <w:sz w:val="24"/>
          <w:szCs w:val="24"/>
        </w:rPr>
      </w:pPr>
      <w:r w:rsidRPr="003A5F8C">
        <w:rPr>
          <w:color w:val="000000"/>
          <w:sz w:val="24"/>
          <w:szCs w:val="24"/>
        </w:rPr>
        <w:t>notikums nav noticis Puses vai tās kontrolē esošas personas rīcības dēļ; </w:t>
      </w:r>
    </w:p>
    <w:p w14:paraId="056611BB" w14:textId="77777777" w:rsidR="003A5F8C" w:rsidRPr="003A5F8C" w:rsidRDefault="003A5F8C" w:rsidP="00644179">
      <w:pPr>
        <w:numPr>
          <w:ilvl w:val="2"/>
          <w:numId w:val="13"/>
        </w:numPr>
        <w:ind w:left="1276"/>
        <w:jc w:val="both"/>
        <w:textAlignment w:val="baseline"/>
        <w:rPr>
          <w:color w:val="000000"/>
          <w:sz w:val="24"/>
          <w:szCs w:val="24"/>
        </w:rPr>
      </w:pPr>
      <w:r w:rsidRPr="003A5F8C">
        <w:rPr>
          <w:color w:val="000000"/>
          <w:sz w:val="24"/>
          <w:szCs w:val="24"/>
        </w:rPr>
        <w:t>notikums saistību izpildi padara ne tikai apgrūtinošu, bet arī neiespējamu. </w:t>
      </w:r>
    </w:p>
    <w:p w14:paraId="37C2F519" w14:textId="77777777" w:rsidR="003A5F8C" w:rsidRPr="003A5F8C" w:rsidRDefault="003A5F8C" w:rsidP="00644179">
      <w:pPr>
        <w:numPr>
          <w:ilvl w:val="1"/>
          <w:numId w:val="13"/>
        </w:numPr>
        <w:ind w:left="567" w:hanging="567"/>
        <w:jc w:val="both"/>
        <w:textAlignment w:val="baseline"/>
        <w:rPr>
          <w:color w:val="000000"/>
          <w:sz w:val="24"/>
          <w:szCs w:val="24"/>
        </w:rPr>
      </w:pPr>
      <w:r w:rsidRPr="003A5F8C">
        <w:rPr>
          <w:color w:val="000000"/>
          <w:sz w:val="24"/>
          <w:szCs w:val="24"/>
        </w:rPr>
        <w:t>Pie nepārvaramas varas apstākļiem pieskaitāmi – ugunsnelaime, kara darbība, epidēmija, dabas stihija un citi apstākļi, ja tie atbilst Līgumā minētajām pazīmēm. </w:t>
      </w:r>
    </w:p>
    <w:p w14:paraId="4D418278" w14:textId="77777777" w:rsidR="003A5F8C" w:rsidRPr="003A5F8C" w:rsidRDefault="003A5F8C" w:rsidP="00644179">
      <w:pPr>
        <w:numPr>
          <w:ilvl w:val="1"/>
          <w:numId w:val="13"/>
        </w:numPr>
        <w:ind w:left="567" w:hanging="567"/>
        <w:jc w:val="both"/>
        <w:textAlignment w:val="baseline"/>
        <w:rPr>
          <w:color w:val="000000"/>
          <w:sz w:val="24"/>
          <w:szCs w:val="24"/>
        </w:rPr>
      </w:pPr>
      <w:r w:rsidRPr="003A5F8C">
        <w:rPr>
          <w:color w:val="000000"/>
          <w:sz w:val="24"/>
          <w:szCs w:val="24"/>
        </w:rPr>
        <w:t>Par nepārvaramas varas apstākli nevar tikt atzīta apakšuzņēmēju, piegādātāju un citu iesaistīto personu saistību neizpilde vai nesavlaicīga izpilde un citi apstākļi, kas neatbilst Līgumā minētajām pazīmēm. </w:t>
      </w:r>
    </w:p>
    <w:p w14:paraId="65370CE2" w14:textId="77777777" w:rsidR="003A5F8C" w:rsidRPr="003A5F8C" w:rsidRDefault="003A5F8C" w:rsidP="00644179">
      <w:pPr>
        <w:numPr>
          <w:ilvl w:val="1"/>
          <w:numId w:val="13"/>
        </w:numPr>
        <w:ind w:left="567" w:hanging="567"/>
        <w:jc w:val="both"/>
        <w:textAlignment w:val="baseline"/>
        <w:rPr>
          <w:color w:val="000000"/>
          <w:sz w:val="24"/>
          <w:szCs w:val="24"/>
        </w:rPr>
      </w:pPr>
      <w:r w:rsidRPr="003A5F8C">
        <w:rPr>
          <w:color w:val="000000"/>
          <w:sz w:val="24"/>
          <w:szCs w:val="24"/>
        </w:rPr>
        <w:t>Pusei, kas atsaucas uz nepārvaramu, ārkārtēja rakstura apstākļu darbību, 3 (</w:t>
      </w:r>
      <w:r w:rsidRPr="003A5F8C">
        <w:rPr>
          <w:i/>
          <w:iCs/>
          <w:color w:val="000000"/>
          <w:sz w:val="24"/>
          <w:szCs w:val="24"/>
        </w:rPr>
        <w:t>trīs</w:t>
      </w:r>
      <w:r w:rsidRPr="003A5F8C">
        <w:rPr>
          <w:color w:val="000000"/>
          <w:sz w:val="24"/>
          <w:szCs w:val="24"/>
        </w:rPr>
        <w:t>) kalendāro dienu laikā par tiem jāpaziņo otrai Pusei, norādot iespējamo saistību izpildes termiņu. </w:t>
      </w:r>
    </w:p>
    <w:p w14:paraId="0BF62B66" w14:textId="77777777" w:rsidR="003A5F8C" w:rsidRPr="003A5F8C" w:rsidRDefault="003A5F8C" w:rsidP="00644179">
      <w:pPr>
        <w:numPr>
          <w:ilvl w:val="1"/>
          <w:numId w:val="13"/>
        </w:numPr>
        <w:ind w:left="567" w:hanging="567"/>
        <w:jc w:val="both"/>
        <w:textAlignment w:val="baseline"/>
        <w:rPr>
          <w:color w:val="000000"/>
          <w:sz w:val="24"/>
          <w:szCs w:val="24"/>
        </w:rPr>
      </w:pPr>
      <w:r w:rsidRPr="003A5F8C">
        <w:rPr>
          <w:color w:val="000000"/>
          <w:sz w:val="24"/>
          <w:szCs w:val="24"/>
        </w:rPr>
        <w:t>Ja nepārvaramu, ārkārtēja rakstura apstākļu dēļ Līguma izpilde aizkavējas vairāk nekā par 30 (</w:t>
      </w:r>
      <w:r w:rsidRPr="003A5F8C">
        <w:rPr>
          <w:i/>
          <w:iCs/>
          <w:color w:val="000000"/>
          <w:sz w:val="24"/>
          <w:szCs w:val="24"/>
        </w:rPr>
        <w:t>trīsdesmit</w:t>
      </w:r>
      <w:r w:rsidRPr="003A5F8C">
        <w:rPr>
          <w:color w:val="000000"/>
          <w:sz w:val="24"/>
          <w:szCs w:val="24"/>
        </w:rPr>
        <w:t>) dienām, katrai no Pusēm ir tiesības vienpusēji izbeigt Līgumu. Ja Līgums šādā kārtā tiek izbeigts, nevienai no Pusēm nav tiesību pieprasīt no otras Puses zaudējumu atlīdzību. </w:t>
      </w:r>
    </w:p>
    <w:p w14:paraId="7DEB8DBD" w14:textId="77777777" w:rsidR="003A5F8C" w:rsidRPr="003A5F8C" w:rsidRDefault="003A5F8C" w:rsidP="00644179">
      <w:pPr>
        <w:numPr>
          <w:ilvl w:val="0"/>
          <w:numId w:val="13"/>
        </w:numPr>
        <w:spacing w:before="240" w:after="120"/>
        <w:ind w:left="357" w:hanging="357"/>
        <w:jc w:val="center"/>
        <w:textAlignment w:val="baseline"/>
        <w:rPr>
          <w:sz w:val="24"/>
          <w:szCs w:val="24"/>
        </w:rPr>
      </w:pPr>
      <w:r w:rsidRPr="003A5F8C">
        <w:rPr>
          <w:b/>
          <w:bCs/>
          <w:sz w:val="24"/>
          <w:szCs w:val="24"/>
        </w:rPr>
        <w:t xml:space="preserve">APAKŠUZŅĒMĒJI </w:t>
      </w:r>
      <w:r w:rsidRPr="003A5F8C">
        <w:rPr>
          <w:i/>
          <w:iCs/>
          <w:sz w:val="24"/>
          <w:szCs w:val="24"/>
        </w:rPr>
        <w:t>(ja attiecināms)</w:t>
      </w:r>
    </w:p>
    <w:p w14:paraId="50A999E0"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Līguma izpildei </w:t>
      </w:r>
      <w:r w:rsidRPr="003A5F8C">
        <w:rPr>
          <w:b/>
          <w:bCs/>
          <w:sz w:val="24"/>
          <w:szCs w:val="24"/>
        </w:rPr>
        <w:t>Apdrošinātājs</w:t>
      </w:r>
      <w:r w:rsidRPr="003A5F8C">
        <w:rPr>
          <w:sz w:val="24"/>
          <w:szCs w:val="24"/>
        </w:rPr>
        <w:t xml:space="preserve"> piesaista tikai savā Iepirkuma procedūras piedāvājumā minētos apakšuzņēmējus (attiecināms, ja konkrētā apakšuzņēmēja sniedzamo pakalpojumu vērtība ir vismaz 10 000 EUR (</w:t>
      </w:r>
      <w:r w:rsidRPr="003A5F8C">
        <w:rPr>
          <w:i/>
          <w:iCs/>
          <w:sz w:val="24"/>
          <w:szCs w:val="24"/>
        </w:rPr>
        <w:t xml:space="preserve">desmit tūkstoši </w:t>
      </w:r>
      <w:proofErr w:type="spellStart"/>
      <w:r w:rsidRPr="003A5F8C">
        <w:rPr>
          <w:i/>
          <w:iCs/>
          <w:sz w:val="24"/>
          <w:szCs w:val="24"/>
        </w:rPr>
        <w:t>euro</w:t>
      </w:r>
      <w:proofErr w:type="spellEnd"/>
      <w:r w:rsidRPr="003A5F8C">
        <w:rPr>
          <w:sz w:val="24"/>
          <w:szCs w:val="24"/>
        </w:rPr>
        <w:t xml:space="preserve">)): [●]. </w:t>
      </w:r>
      <w:r w:rsidRPr="003A5F8C">
        <w:rPr>
          <w:b/>
          <w:bCs/>
          <w:sz w:val="24"/>
          <w:szCs w:val="24"/>
        </w:rPr>
        <w:t>Apdrošinātājs</w:t>
      </w:r>
      <w:r w:rsidRPr="003A5F8C">
        <w:rPr>
          <w:sz w:val="24"/>
          <w:szCs w:val="24"/>
        </w:rPr>
        <w:t xml:space="preserve"> nav tiesīgs bez saskaņošanas ar </w:t>
      </w:r>
      <w:r w:rsidRPr="003A5F8C">
        <w:rPr>
          <w:b/>
          <w:bCs/>
          <w:sz w:val="24"/>
          <w:szCs w:val="24"/>
        </w:rPr>
        <w:t>Apdrošinājuma ņēmēju</w:t>
      </w:r>
      <w:r w:rsidRPr="003A5F8C">
        <w:rPr>
          <w:sz w:val="24"/>
          <w:szCs w:val="24"/>
        </w:rPr>
        <w:t xml:space="preserve"> veikt Iepirkuma procedūras piedāvājumā norādīto apakšuzņēmēju nomaiņu un iesaistīt papildu apakšuzņēmējus Līguma izpildē. Apakšuzņēmēju nomaiņa un jaunu apakšuzņēmēju piesaiste notiek atbilstoši Publisko iepirkumu likuma 62. pantam. Ja Līguma izpildē tiek piesaistīti apakšuzņēmēji, </w:t>
      </w:r>
      <w:r w:rsidRPr="003A5F8C">
        <w:rPr>
          <w:b/>
          <w:bCs/>
          <w:sz w:val="24"/>
          <w:szCs w:val="24"/>
        </w:rPr>
        <w:t>Apdrošinātājs</w:t>
      </w:r>
      <w:r w:rsidRPr="003A5F8C">
        <w:rPr>
          <w:sz w:val="24"/>
          <w:szCs w:val="24"/>
        </w:rPr>
        <w:t xml:space="preserve"> atbild </w:t>
      </w:r>
      <w:r w:rsidRPr="003A5F8C">
        <w:rPr>
          <w:b/>
          <w:bCs/>
          <w:sz w:val="24"/>
          <w:szCs w:val="24"/>
        </w:rPr>
        <w:t>Apdrošinājuma ņēmējam</w:t>
      </w:r>
      <w:r w:rsidRPr="003A5F8C">
        <w:rPr>
          <w:sz w:val="24"/>
          <w:szCs w:val="24"/>
        </w:rPr>
        <w:t xml:space="preserve"> par to saistību pienācīgu izpildi tā, it kā pats būtu pildījis attiecīgo Līguma daļu. </w:t>
      </w:r>
    </w:p>
    <w:p w14:paraId="1580F6ED"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Ja </w:t>
      </w:r>
      <w:r w:rsidRPr="003A5F8C">
        <w:rPr>
          <w:b/>
          <w:bCs/>
          <w:sz w:val="24"/>
          <w:szCs w:val="24"/>
        </w:rPr>
        <w:t>Apdrošinātājs</w:t>
      </w:r>
      <w:r w:rsidRPr="003A5F8C">
        <w:rPr>
          <w:sz w:val="24"/>
          <w:szCs w:val="24"/>
        </w:rPr>
        <w:t xml:space="preserve"> vēlas veikt tāda apakšuzņēmēja nomaiņu, kurš </w:t>
      </w:r>
      <w:r w:rsidRPr="003A5F8C">
        <w:rPr>
          <w:b/>
          <w:bCs/>
          <w:sz w:val="24"/>
          <w:szCs w:val="24"/>
        </w:rPr>
        <w:t>Apdrošinātāja</w:t>
      </w:r>
      <w:r w:rsidRPr="003A5F8C">
        <w:rPr>
          <w:sz w:val="24"/>
          <w:szCs w:val="24"/>
        </w:rPr>
        <w:t xml:space="preserve"> piedāvājumā norādīts kā apakšuzņēmējs, kura sniedzamo pakalpojumu vērtība ir vismaz 10 000 EUR (</w:t>
      </w:r>
      <w:r w:rsidRPr="003A5F8C">
        <w:rPr>
          <w:i/>
          <w:iCs/>
          <w:sz w:val="24"/>
          <w:szCs w:val="24"/>
        </w:rPr>
        <w:t xml:space="preserve">desmit tūkstoši </w:t>
      </w:r>
      <w:proofErr w:type="spellStart"/>
      <w:r w:rsidRPr="003A5F8C">
        <w:rPr>
          <w:i/>
          <w:iCs/>
          <w:sz w:val="24"/>
          <w:szCs w:val="24"/>
        </w:rPr>
        <w:t>euro</w:t>
      </w:r>
      <w:proofErr w:type="spellEnd"/>
      <w:r w:rsidRPr="003A5F8C">
        <w:rPr>
          <w:sz w:val="24"/>
          <w:szCs w:val="24"/>
        </w:rPr>
        <w:t xml:space="preserve">) (ja </w:t>
      </w:r>
      <w:r w:rsidRPr="003A5F8C">
        <w:rPr>
          <w:b/>
          <w:bCs/>
          <w:sz w:val="24"/>
          <w:szCs w:val="24"/>
        </w:rPr>
        <w:t>Apdrošinātājs</w:t>
      </w:r>
      <w:r w:rsidRPr="003A5F8C">
        <w:rPr>
          <w:sz w:val="24"/>
          <w:szCs w:val="24"/>
        </w:rPr>
        <w:t xml:space="preserve"> savā piedāvājumā nav balstījies uz šī apakšuzņēmēja iespējām, lai apliecinātu savas kvalifikācijas atbilstību nolikumā noteiktajām prasībām) vai jauna apakšuzņēmēja iesaistīšanu, kura sniedzamo pakalpojumu vērtība plānota vismaz 10 000 EUR (</w:t>
      </w:r>
      <w:r w:rsidRPr="003A5F8C">
        <w:rPr>
          <w:i/>
          <w:iCs/>
          <w:sz w:val="24"/>
          <w:szCs w:val="24"/>
        </w:rPr>
        <w:t xml:space="preserve">desmit tūkstoši </w:t>
      </w:r>
      <w:proofErr w:type="spellStart"/>
      <w:r w:rsidRPr="003A5F8C">
        <w:rPr>
          <w:i/>
          <w:iCs/>
          <w:sz w:val="24"/>
          <w:szCs w:val="24"/>
        </w:rPr>
        <w:t>euro</w:t>
      </w:r>
      <w:proofErr w:type="spellEnd"/>
      <w:r w:rsidRPr="003A5F8C">
        <w:rPr>
          <w:sz w:val="24"/>
          <w:szCs w:val="24"/>
        </w:rPr>
        <w:t xml:space="preserve">) vai lielāka, tad iepriekš jāiesniedz rakstveida iesniegums </w:t>
      </w:r>
      <w:r w:rsidRPr="003A5F8C">
        <w:rPr>
          <w:b/>
          <w:bCs/>
          <w:sz w:val="24"/>
          <w:szCs w:val="24"/>
        </w:rPr>
        <w:t>Apdrošinājuma ņēmējam</w:t>
      </w:r>
      <w:r w:rsidRPr="003A5F8C">
        <w:rPr>
          <w:sz w:val="24"/>
          <w:szCs w:val="24"/>
        </w:rPr>
        <w:t xml:space="preserve"> un jāsaņem rakstveida piekrišana. </w:t>
      </w:r>
      <w:r w:rsidRPr="003A5F8C">
        <w:rPr>
          <w:b/>
          <w:bCs/>
          <w:sz w:val="24"/>
          <w:szCs w:val="24"/>
        </w:rPr>
        <w:t>Apdrošinājuma ņēmējs</w:t>
      </w:r>
      <w:r w:rsidRPr="003A5F8C">
        <w:rPr>
          <w:sz w:val="24"/>
          <w:szCs w:val="24"/>
        </w:rPr>
        <w:t xml:space="preserve"> piekrīt apakšuzņēmēja nomaiņai vai jauna apakšuzņēmēja iesaistīšanai, ja uz piedāvāto apakšuzņēmēju neattiecas Publisko iepirkumu likuma 42. panta otrajā daļā (izņemot 8. un 9. punktu) minētie pretendentu izslēgšanas iemesli (Publisko iepirkumu likuma 42. panta otrajā daļā minēto izslēgšanas iemeslu pārbaude tiek veikta attiecībā uz to datumu, kad </w:t>
      </w:r>
      <w:r w:rsidRPr="003A5F8C">
        <w:rPr>
          <w:b/>
          <w:bCs/>
          <w:sz w:val="24"/>
          <w:szCs w:val="24"/>
        </w:rPr>
        <w:t>Apdrošinājuma ņēmējs</w:t>
      </w:r>
      <w:r w:rsidRPr="003A5F8C">
        <w:rPr>
          <w:sz w:val="24"/>
          <w:szCs w:val="24"/>
        </w:rPr>
        <w:t xml:space="preserve"> lemj par atļaujas sniegšanu </w:t>
      </w:r>
      <w:r w:rsidRPr="003A5F8C">
        <w:rPr>
          <w:b/>
          <w:bCs/>
          <w:sz w:val="24"/>
          <w:szCs w:val="24"/>
        </w:rPr>
        <w:t>Apdrošinātājam</w:t>
      </w:r>
      <w:r w:rsidRPr="003A5F8C">
        <w:rPr>
          <w:sz w:val="24"/>
          <w:szCs w:val="24"/>
        </w:rPr>
        <w:t xml:space="preserve"> Līguma izpildes nodrošināšanai nomainīt vai piesaistīt jaunu apakšuzņēmēju, bet Publisko iepirkumu likuma 42. panta ceturtās daļas 2., 3. un 4. punktā minētie termiņi tiek skaitīti no dienas, kad lūgums par apakšuzņēmēja nomaiņu iesniegts </w:t>
      </w:r>
      <w:r w:rsidRPr="003A5F8C">
        <w:rPr>
          <w:b/>
          <w:bCs/>
          <w:sz w:val="24"/>
          <w:szCs w:val="24"/>
        </w:rPr>
        <w:t>Apdrošinājuma ņēmējam</w:t>
      </w:r>
      <w:r w:rsidRPr="003A5F8C">
        <w:rPr>
          <w:sz w:val="24"/>
          <w:szCs w:val="24"/>
        </w:rPr>
        <w:t>) un, ja nepastāv vismaz viens no Publisko iepirkumu likuma 62. panta trešajā daļā minētajiem nosacījumiem. </w:t>
      </w:r>
    </w:p>
    <w:p w14:paraId="0F8D9FB1"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Ja </w:t>
      </w:r>
      <w:r w:rsidRPr="003A5F8C">
        <w:rPr>
          <w:b/>
          <w:bCs/>
          <w:sz w:val="24"/>
          <w:szCs w:val="24"/>
        </w:rPr>
        <w:t>Apdrošinātājs</w:t>
      </w:r>
      <w:r w:rsidRPr="003A5F8C">
        <w:rPr>
          <w:sz w:val="24"/>
          <w:szCs w:val="24"/>
        </w:rPr>
        <w:t xml:space="preserve"> vēlas veikt tādu apakšuzņēmēju nomaiņu, uz kuru iespējām iepirkuma procedūrā </w:t>
      </w:r>
      <w:r w:rsidRPr="003A5F8C">
        <w:rPr>
          <w:b/>
          <w:bCs/>
          <w:sz w:val="24"/>
          <w:szCs w:val="24"/>
        </w:rPr>
        <w:t>Apdrošinātājs</w:t>
      </w:r>
      <w:r w:rsidRPr="003A5F8C">
        <w:rPr>
          <w:sz w:val="24"/>
          <w:szCs w:val="24"/>
        </w:rPr>
        <w:t xml:space="preserve"> balstījies, lai apliecinātu savas kvalifikācijas atbilstību paziņojumā par līgumu un Iepirkuma procedūras dokumentos noteiktajām prasībām, tad iepriekš jāiesniedz rakstveida iesniegums </w:t>
      </w:r>
      <w:r w:rsidRPr="003A5F8C">
        <w:rPr>
          <w:b/>
          <w:bCs/>
          <w:sz w:val="24"/>
          <w:szCs w:val="24"/>
        </w:rPr>
        <w:t>Apdrošinājuma ņēmējam</w:t>
      </w:r>
      <w:r w:rsidRPr="003A5F8C">
        <w:rPr>
          <w:sz w:val="24"/>
          <w:szCs w:val="24"/>
        </w:rPr>
        <w:t xml:space="preserve">. </w:t>
      </w:r>
      <w:r w:rsidRPr="003A5F8C">
        <w:rPr>
          <w:b/>
          <w:bCs/>
          <w:sz w:val="24"/>
          <w:szCs w:val="24"/>
        </w:rPr>
        <w:t>Apdrošinājuma ņēmējs</w:t>
      </w:r>
      <w:r w:rsidRPr="003A5F8C">
        <w:rPr>
          <w:sz w:val="24"/>
          <w:szCs w:val="24"/>
        </w:rPr>
        <w:t xml:space="preserve"> piekrīt apakšuzņēmēja nomaiņai, ja: </w:t>
      </w:r>
    </w:p>
    <w:p w14:paraId="4734089D" w14:textId="77777777" w:rsidR="003A5F8C" w:rsidRPr="003A5F8C" w:rsidRDefault="003A5F8C" w:rsidP="00644179">
      <w:pPr>
        <w:numPr>
          <w:ilvl w:val="2"/>
          <w:numId w:val="13"/>
        </w:numPr>
        <w:ind w:left="1276" w:hanging="709"/>
        <w:contextualSpacing/>
        <w:jc w:val="both"/>
        <w:textAlignment w:val="baseline"/>
        <w:rPr>
          <w:sz w:val="24"/>
          <w:szCs w:val="24"/>
        </w:rPr>
      </w:pPr>
      <w:r w:rsidRPr="003A5F8C">
        <w:rPr>
          <w:sz w:val="24"/>
          <w:szCs w:val="24"/>
        </w:rPr>
        <w:t xml:space="preserve">piedāvātais apakšuzņēmējs atbilst tām paziņojumā par līgumu un Iepirkuma procedūras dokumentos noteiktajām prasībām, kas attiecas uz </w:t>
      </w:r>
      <w:r w:rsidRPr="003A5F8C">
        <w:rPr>
          <w:b/>
          <w:bCs/>
          <w:sz w:val="24"/>
          <w:szCs w:val="24"/>
        </w:rPr>
        <w:t>Apdrošinātāja</w:t>
      </w:r>
      <w:r w:rsidRPr="003A5F8C">
        <w:rPr>
          <w:sz w:val="24"/>
          <w:szCs w:val="24"/>
        </w:rPr>
        <w:t xml:space="preserve"> apakšuzņēmējiem; </w:t>
      </w:r>
    </w:p>
    <w:p w14:paraId="323B5B88" w14:textId="77777777" w:rsidR="003A5F8C" w:rsidRPr="003A5F8C" w:rsidRDefault="003A5F8C" w:rsidP="00644179">
      <w:pPr>
        <w:numPr>
          <w:ilvl w:val="2"/>
          <w:numId w:val="13"/>
        </w:numPr>
        <w:ind w:left="1276" w:hanging="709"/>
        <w:contextualSpacing/>
        <w:jc w:val="both"/>
        <w:textAlignment w:val="baseline"/>
        <w:rPr>
          <w:sz w:val="24"/>
          <w:szCs w:val="24"/>
        </w:rPr>
      </w:pPr>
      <w:r w:rsidRPr="003A5F8C">
        <w:rPr>
          <w:sz w:val="24"/>
          <w:szCs w:val="24"/>
        </w:rPr>
        <w:t xml:space="preserve">tiek nomainīts apakšuzņēmējs, uz kura iespējām iepirkuma procedūrā </w:t>
      </w:r>
      <w:r w:rsidRPr="003A5F8C">
        <w:rPr>
          <w:b/>
          <w:bCs/>
          <w:sz w:val="24"/>
          <w:szCs w:val="24"/>
        </w:rPr>
        <w:t>Apdrošinātājs</w:t>
      </w:r>
      <w:r w:rsidRPr="003A5F8C">
        <w:rPr>
          <w:sz w:val="24"/>
          <w:szCs w:val="24"/>
        </w:rPr>
        <w:t xml:space="preserve"> balstījies, lai apliecinātu savas kvalifikācijas atbilstību paziņojumā par līgumu un Iepirkuma dokumentos noteiktajām prasībām, un piedāvātajam apakšuzņēmējam ir vismaz tāda pati kvalifikācija, uz kādu </w:t>
      </w:r>
      <w:r w:rsidRPr="003A5F8C">
        <w:rPr>
          <w:b/>
          <w:bCs/>
          <w:sz w:val="24"/>
          <w:szCs w:val="24"/>
        </w:rPr>
        <w:t>Apdrošinātājs</w:t>
      </w:r>
      <w:r w:rsidRPr="003A5F8C">
        <w:rPr>
          <w:sz w:val="24"/>
          <w:szCs w:val="24"/>
        </w:rPr>
        <w:t xml:space="preserve"> atsaucies, apliecinot savu atbilstību Iepirkuma procedūrā noteiktajām prasībām; </w:t>
      </w:r>
    </w:p>
    <w:p w14:paraId="2A334AD9" w14:textId="77777777" w:rsidR="003A5F8C" w:rsidRPr="003A5F8C" w:rsidRDefault="003A5F8C" w:rsidP="00644179">
      <w:pPr>
        <w:numPr>
          <w:ilvl w:val="2"/>
          <w:numId w:val="13"/>
        </w:numPr>
        <w:ind w:left="1276" w:hanging="709"/>
        <w:contextualSpacing/>
        <w:jc w:val="both"/>
        <w:textAlignment w:val="baseline"/>
        <w:rPr>
          <w:sz w:val="24"/>
          <w:szCs w:val="24"/>
        </w:rPr>
      </w:pPr>
      <w:r w:rsidRPr="003A5F8C">
        <w:rPr>
          <w:sz w:val="24"/>
          <w:szCs w:val="24"/>
        </w:rPr>
        <w:t xml:space="preserve">uz piedāvāto apakšuzņēmēju neattiecas Publisko iepirkumu likuma 42. panta otrajā daļā (izņemot 8. un 9. punktu) minētie pretendentu izslēgšanas gadījumi (Publisko iepirkumu likuma 42. panta otrajā daļā minēto izslēgšanas iemeslu pārbaude tiek veikta attiecībā uz to datumu, kad </w:t>
      </w:r>
      <w:r w:rsidRPr="003A5F8C">
        <w:rPr>
          <w:b/>
          <w:bCs/>
          <w:sz w:val="24"/>
          <w:szCs w:val="24"/>
        </w:rPr>
        <w:t>Apdrošinājuma ņēmējs</w:t>
      </w:r>
      <w:r w:rsidRPr="003A5F8C">
        <w:rPr>
          <w:sz w:val="24"/>
          <w:szCs w:val="24"/>
        </w:rPr>
        <w:t xml:space="preserve"> lemj par atļaujas sniegšanu </w:t>
      </w:r>
      <w:r w:rsidRPr="003A5F8C">
        <w:rPr>
          <w:b/>
          <w:bCs/>
          <w:sz w:val="24"/>
          <w:szCs w:val="24"/>
        </w:rPr>
        <w:t>Apdrošinātājam</w:t>
      </w:r>
      <w:r w:rsidRPr="003A5F8C">
        <w:rPr>
          <w:sz w:val="24"/>
          <w:szCs w:val="24"/>
        </w:rPr>
        <w:t xml:space="preserve"> Līguma izpildes nodrošināšanai nomainīt vai piesaistīt jaunu apakšuzņēmēju); </w:t>
      </w:r>
    </w:p>
    <w:p w14:paraId="0CCB2387" w14:textId="77777777" w:rsidR="003A5F8C" w:rsidRPr="003A5F8C" w:rsidRDefault="003A5F8C" w:rsidP="00644179">
      <w:pPr>
        <w:numPr>
          <w:ilvl w:val="2"/>
          <w:numId w:val="13"/>
        </w:numPr>
        <w:ind w:left="1276" w:hanging="709"/>
        <w:contextualSpacing/>
        <w:jc w:val="both"/>
        <w:textAlignment w:val="baseline"/>
        <w:rPr>
          <w:sz w:val="24"/>
          <w:szCs w:val="24"/>
        </w:rPr>
      </w:pPr>
      <w:r w:rsidRPr="003A5F8C">
        <w:rPr>
          <w:sz w:val="24"/>
          <w:szCs w:val="24"/>
        </w:rPr>
        <w:t xml:space="preserve">apakšuzņēmēja maiņas rezultātā netiek izdarīti tādi grozījumi </w:t>
      </w:r>
      <w:r w:rsidRPr="003A5F8C">
        <w:rPr>
          <w:b/>
          <w:bCs/>
          <w:sz w:val="24"/>
          <w:szCs w:val="24"/>
        </w:rPr>
        <w:t xml:space="preserve">Apdrošinātāja </w:t>
      </w:r>
      <w:r w:rsidRPr="003A5F8C">
        <w:rPr>
          <w:sz w:val="24"/>
          <w:szCs w:val="24"/>
        </w:rPr>
        <w:t>piedāvājumā, kuri, ja sākotnēji būtu tajā iekļauti, ietekmētu piedāvājuma izvēli atbilstoši Iepirkuma procedūras dokumentos noteiktajiem piedāvājuma izvērtēšanas kritērijiem. </w:t>
      </w:r>
    </w:p>
    <w:p w14:paraId="681EAA76"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b/>
          <w:bCs/>
          <w:sz w:val="24"/>
          <w:szCs w:val="24"/>
        </w:rPr>
        <w:t>Apdrošinājuma ņēmējs</w:t>
      </w:r>
      <w:r w:rsidRPr="003A5F8C">
        <w:rPr>
          <w:sz w:val="24"/>
          <w:szCs w:val="24"/>
        </w:rPr>
        <w:t xml:space="preserve"> nepiekrīt jauna apakšuzņēmēja piesaistei, ja šādas izmaiņas, ja tās tiktu veiktas sākotnējā piedāvājumā, būtu ietekmējušas piedāvājuma izvēli atbilstoši Iepirkuma procedūras dokumentos noteiktajiem piedāvājuma izvērtēšanas kritērijiem. </w:t>
      </w:r>
    </w:p>
    <w:p w14:paraId="7B7E6873"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b/>
          <w:bCs/>
          <w:sz w:val="24"/>
          <w:szCs w:val="24"/>
        </w:rPr>
        <w:t>Apdrošinājuma ņēmējs</w:t>
      </w:r>
      <w:r w:rsidRPr="003A5F8C">
        <w:rPr>
          <w:sz w:val="24"/>
          <w:szCs w:val="24"/>
        </w:rPr>
        <w:t xml:space="preserve"> pieņem lēmumu atļaut vai atteikt </w:t>
      </w:r>
      <w:r w:rsidRPr="003A5F8C">
        <w:rPr>
          <w:b/>
          <w:bCs/>
          <w:sz w:val="24"/>
          <w:szCs w:val="24"/>
        </w:rPr>
        <w:t>Apdrošinātāja</w:t>
      </w:r>
      <w:r w:rsidRPr="003A5F8C">
        <w:rPr>
          <w:sz w:val="24"/>
          <w:szCs w:val="24"/>
        </w:rPr>
        <w:t xml:space="preserve"> apakšuzņēmēju nomaiņu vai jaunu apakšuzņēmēju vai iesaistīšanu Līguma izpildē iespējami īsā laikā, bet ne vēlāk kā 10 (</w:t>
      </w:r>
      <w:r w:rsidRPr="003A5F8C">
        <w:rPr>
          <w:i/>
          <w:iCs/>
          <w:sz w:val="24"/>
          <w:szCs w:val="24"/>
        </w:rPr>
        <w:t>desmit</w:t>
      </w:r>
      <w:r w:rsidRPr="003A5F8C">
        <w:rPr>
          <w:sz w:val="24"/>
          <w:szCs w:val="24"/>
        </w:rPr>
        <w:t>) kalendāro dienu laikā pēc tam, kad saņēmis visu informāciju un dokumentus, kas nepieciešami lēmuma pieņemšanai saskaņā ar šīs Līguma nodaļas noteikumiem. </w:t>
      </w:r>
    </w:p>
    <w:p w14:paraId="3B7A0016"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b/>
          <w:bCs/>
          <w:sz w:val="24"/>
          <w:szCs w:val="24"/>
        </w:rPr>
        <w:t>Apdrošinājuma ņēmējs</w:t>
      </w:r>
      <w:r w:rsidRPr="003A5F8C">
        <w:rPr>
          <w:sz w:val="24"/>
          <w:szCs w:val="24"/>
        </w:rPr>
        <w:t xml:space="preserve"> patur sev tiesības Līguma darbības laikā pieprasīt, lai </w:t>
      </w:r>
      <w:r w:rsidRPr="003A5F8C">
        <w:rPr>
          <w:b/>
          <w:bCs/>
          <w:sz w:val="24"/>
          <w:szCs w:val="24"/>
        </w:rPr>
        <w:t>Apdrošinātājs</w:t>
      </w:r>
      <w:r w:rsidRPr="003A5F8C">
        <w:rPr>
          <w:sz w:val="24"/>
          <w:szCs w:val="24"/>
        </w:rPr>
        <w:t xml:space="preserve"> norāda visus apakšuzņēmējus, kas tiks iesaistīti Līguma izpildē neatkarīgi no to dalības apjoma. </w:t>
      </w:r>
    </w:p>
    <w:p w14:paraId="52620CA8" w14:textId="77777777" w:rsidR="003A5F8C" w:rsidRPr="003A5F8C" w:rsidRDefault="003A5F8C" w:rsidP="00644179">
      <w:pPr>
        <w:numPr>
          <w:ilvl w:val="0"/>
          <w:numId w:val="13"/>
        </w:numPr>
        <w:spacing w:before="240" w:after="120"/>
        <w:ind w:left="357" w:hanging="357"/>
        <w:jc w:val="center"/>
        <w:textAlignment w:val="baseline"/>
        <w:rPr>
          <w:sz w:val="24"/>
          <w:szCs w:val="24"/>
        </w:rPr>
      </w:pPr>
      <w:r w:rsidRPr="003A5F8C">
        <w:rPr>
          <w:b/>
          <w:bCs/>
          <w:sz w:val="24"/>
          <w:szCs w:val="24"/>
        </w:rPr>
        <w:t>LĪGUMA DARBĪBAS TERMIŅŠ UN TĀ IZBEIGŠANA</w:t>
      </w:r>
    </w:p>
    <w:p w14:paraId="168C5982" w14:textId="77777777" w:rsidR="003A5F8C" w:rsidRPr="003A5F8C" w:rsidRDefault="003A5F8C" w:rsidP="00644179">
      <w:pPr>
        <w:numPr>
          <w:ilvl w:val="1"/>
          <w:numId w:val="13"/>
        </w:numPr>
        <w:ind w:left="567" w:hanging="567"/>
        <w:jc w:val="both"/>
        <w:textAlignment w:val="baseline"/>
        <w:rPr>
          <w:sz w:val="24"/>
          <w:szCs w:val="24"/>
        </w:rPr>
      </w:pPr>
      <w:r w:rsidRPr="003A5F8C">
        <w:rPr>
          <w:sz w:val="24"/>
          <w:szCs w:val="24"/>
        </w:rPr>
        <w:t>Līgums stājas spēkā ar tā parakstīšanas brīdi un ir spēkā līdz pilnīgai saistību izpildei, vai līdz brīdim, kad Līgums tiek izbeigts saskaņā ar Līguma noteikumiem.  </w:t>
      </w:r>
    </w:p>
    <w:p w14:paraId="215286DA" w14:textId="77777777" w:rsidR="003A5F8C" w:rsidRPr="003A5F8C" w:rsidRDefault="003A5F8C" w:rsidP="00644179">
      <w:pPr>
        <w:numPr>
          <w:ilvl w:val="1"/>
          <w:numId w:val="13"/>
        </w:numPr>
        <w:ind w:left="567" w:hanging="567"/>
        <w:jc w:val="both"/>
        <w:textAlignment w:val="baseline"/>
        <w:rPr>
          <w:sz w:val="24"/>
          <w:szCs w:val="24"/>
        </w:rPr>
      </w:pPr>
      <w:r w:rsidRPr="003A5F8C">
        <w:rPr>
          <w:sz w:val="24"/>
          <w:szCs w:val="24"/>
        </w:rPr>
        <w:t>Līgums var tikt izbeigts, Pusēm savstarpēji rakstiski vienojoties.</w:t>
      </w:r>
    </w:p>
    <w:p w14:paraId="760C1CA1" w14:textId="77777777" w:rsidR="003A5F8C" w:rsidRPr="003A5F8C" w:rsidRDefault="003A5F8C" w:rsidP="00644179">
      <w:pPr>
        <w:numPr>
          <w:ilvl w:val="1"/>
          <w:numId w:val="13"/>
        </w:numPr>
        <w:ind w:left="567" w:hanging="567"/>
        <w:jc w:val="both"/>
        <w:textAlignment w:val="baseline"/>
        <w:rPr>
          <w:sz w:val="24"/>
          <w:szCs w:val="24"/>
        </w:rPr>
      </w:pPr>
      <w:r w:rsidRPr="003A5F8C">
        <w:rPr>
          <w:b/>
          <w:bCs/>
          <w:sz w:val="24"/>
          <w:szCs w:val="24"/>
        </w:rPr>
        <w:t>Apdrošinājuma ņēmējs</w:t>
      </w:r>
      <w:r w:rsidRPr="003A5F8C">
        <w:rPr>
          <w:sz w:val="24"/>
          <w:szCs w:val="24"/>
        </w:rPr>
        <w:t xml:space="preserve">, nosūtot </w:t>
      </w:r>
      <w:r w:rsidRPr="003A5F8C">
        <w:rPr>
          <w:b/>
          <w:bCs/>
          <w:sz w:val="24"/>
          <w:szCs w:val="24"/>
        </w:rPr>
        <w:t>Apdrošinātājam</w:t>
      </w:r>
      <w:r w:rsidRPr="003A5F8C">
        <w:rPr>
          <w:sz w:val="24"/>
          <w:szCs w:val="24"/>
        </w:rPr>
        <w:t xml:space="preserve"> rakstisku paziņojumu, ir tiesīgs ar paziņojuma nosūtīšanas dienu vienpusēji izbeigt Līgumu šādos gadījumos: </w:t>
      </w:r>
    </w:p>
    <w:p w14:paraId="49B3389C" w14:textId="77777777" w:rsidR="003A5F8C" w:rsidRPr="003A5F8C" w:rsidRDefault="003A5F8C" w:rsidP="00644179">
      <w:pPr>
        <w:numPr>
          <w:ilvl w:val="2"/>
          <w:numId w:val="13"/>
        </w:numPr>
        <w:ind w:left="1276"/>
        <w:jc w:val="both"/>
        <w:textAlignment w:val="baseline"/>
        <w:rPr>
          <w:sz w:val="24"/>
          <w:szCs w:val="24"/>
        </w:rPr>
      </w:pPr>
      <w:bookmarkStart w:id="21" w:name="_Hlk183705426"/>
      <w:r w:rsidRPr="003A5F8C">
        <w:rPr>
          <w:b/>
          <w:bCs/>
          <w:sz w:val="24"/>
          <w:szCs w:val="24"/>
        </w:rPr>
        <w:t>Apdrošinātājs</w:t>
      </w:r>
      <w:bookmarkEnd w:id="21"/>
      <w:r w:rsidRPr="003A5F8C">
        <w:rPr>
          <w:sz w:val="24"/>
          <w:szCs w:val="24"/>
        </w:rPr>
        <w:t xml:space="preserve"> nepilda vai daļēji pilda savas saistības, ir bijis rakstiski brīdināts un nav novērsis trūkumus brīdinājumā norādītajā termiņā; </w:t>
      </w:r>
    </w:p>
    <w:p w14:paraId="7B8F96B4" w14:textId="77777777" w:rsidR="003A5F8C" w:rsidRPr="003A5F8C" w:rsidRDefault="003A5F8C" w:rsidP="00644179">
      <w:pPr>
        <w:numPr>
          <w:ilvl w:val="2"/>
          <w:numId w:val="13"/>
        </w:numPr>
        <w:ind w:left="1276"/>
        <w:jc w:val="both"/>
        <w:textAlignment w:val="baseline"/>
        <w:rPr>
          <w:sz w:val="24"/>
          <w:szCs w:val="24"/>
        </w:rPr>
      </w:pPr>
      <w:r w:rsidRPr="003A5F8C">
        <w:rPr>
          <w:b/>
          <w:bCs/>
          <w:sz w:val="24"/>
          <w:szCs w:val="24"/>
        </w:rPr>
        <w:t>Apdrošinātājam</w:t>
      </w:r>
      <w:r w:rsidRPr="003A5F8C">
        <w:rPr>
          <w:sz w:val="24"/>
          <w:szCs w:val="24"/>
        </w:rPr>
        <w:t xml:space="preserve"> beidzas un netiek pagarināts atļaujas (licences) derīguma termiņš;</w:t>
      </w:r>
    </w:p>
    <w:p w14:paraId="4E957605" w14:textId="77777777" w:rsidR="003A5F8C" w:rsidRPr="003A5F8C" w:rsidRDefault="003A5F8C" w:rsidP="00644179">
      <w:pPr>
        <w:numPr>
          <w:ilvl w:val="2"/>
          <w:numId w:val="13"/>
        </w:numPr>
        <w:ind w:left="1276"/>
        <w:jc w:val="both"/>
        <w:textAlignment w:val="baseline"/>
        <w:rPr>
          <w:sz w:val="24"/>
          <w:szCs w:val="24"/>
        </w:rPr>
      </w:pPr>
      <w:r w:rsidRPr="003A5F8C">
        <w:rPr>
          <w:sz w:val="24"/>
          <w:szCs w:val="24"/>
        </w:rPr>
        <w:t xml:space="preserve">ir uzsākta </w:t>
      </w:r>
      <w:r w:rsidRPr="003A5F8C">
        <w:rPr>
          <w:b/>
          <w:bCs/>
          <w:sz w:val="24"/>
          <w:szCs w:val="24"/>
        </w:rPr>
        <w:t xml:space="preserve">Apdrošinātāja </w:t>
      </w:r>
      <w:r w:rsidRPr="003A5F8C">
        <w:rPr>
          <w:sz w:val="24"/>
          <w:szCs w:val="24"/>
        </w:rPr>
        <w:t xml:space="preserve">likvidācija vai ierosināts </w:t>
      </w:r>
      <w:r w:rsidRPr="003A5F8C">
        <w:rPr>
          <w:b/>
          <w:bCs/>
          <w:sz w:val="24"/>
          <w:szCs w:val="24"/>
        </w:rPr>
        <w:t>Apdrošinātāja</w:t>
      </w:r>
      <w:r w:rsidRPr="003A5F8C">
        <w:rPr>
          <w:sz w:val="24"/>
          <w:szCs w:val="24"/>
        </w:rPr>
        <w:t xml:space="preserve"> maksātnespējas vai tiesiskās aizsardzības process; </w:t>
      </w:r>
    </w:p>
    <w:p w14:paraId="56DD76C1" w14:textId="77777777" w:rsidR="003A5F8C" w:rsidRPr="003A5F8C" w:rsidRDefault="003A5F8C" w:rsidP="00644179">
      <w:pPr>
        <w:numPr>
          <w:ilvl w:val="2"/>
          <w:numId w:val="13"/>
        </w:numPr>
        <w:ind w:left="1276"/>
        <w:jc w:val="both"/>
        <w:textAlignment w:val="baseline"/>
        <w:rPr>
          <w:sz w:val="24"/>
          <w:szCs w:val="24"/>
        </w:rPr>
      </w:pPr>
      <w:r w:rsidRPr="003A5F8C">
        <w:rPr>
          <w:sz w:val="24"/>
          <w:szCs w:val="24"/>
        </w:rPr>
        <w:t>ja</w:t>
      </w:r>
      <w:r w:rsidRPr="003A5F8C">
        <w:rPr>
          <w:b/>
          <w:bCs/>
          <w:sz w:val="24"/>
          <w:szCs w:val="24"/>
        </w:rPr>
        <w:t xml:space="preserve"> Apdrošinātājs </w:t>
      </w:r>
      <w:r w:rsidRPr="003A5F8C">
        <w:rPr>
          <w:sz w:val="24"/>
          <w:szCs w:val="24"/>
        </w:rPr>
        <w:t>nepilda Līguma vai piemērojamo tiesību aktu prasības, kas attiecināmas uz personu datu aizsardzību, informācijas konfidencialitāti un drošību; </w:t>
      </w:r>
    </w:p>
    <w:p w14:paraId="0921BB42" w14:textId="77777777" w:rsidR="003A5F8C" w:rsidRPr="003A5F8C" w:rsidRDefault="003A5F8C" w:rsidP="00644179">
      <w:pPr>
        <w:numPr>
          <w:ilvl w:val="2"/>
          <w:numId w:val="13"/>
        </w:numPr>
        <w:ind w:left="1276"/>
        <w:jc w:val="both"/>
        <w:textAlignment w:val="baseline"/>
        <w:rPr>
          <w:sz w:val="24"/>
          <w:szCs w:val="24"/>
        </w:rPr>
      </w:pPr>
      <w:r w:rsidRPr="003A5F8C">
        <w:rPr>
          <w:sz w:val="24"/>
          <w:szCs w:val="24"/>
        </w:rPr>
        <w:t xml:space="preserve">ja Līguma izpilde nav iespējama starptautisku vai nacionālu sankciju vai būtisku Eiropas Savienības dalībvalsts vai Ziemeļatlantijas līguma organizācijas sankciju, kas ietekmē finanšu un kapitāla tirgus intereses, tajā skaitā šādu sankciju jebkuram no </w:t>
      </w:r>
      <w:r w:rsidRPr="003A5F8C">
        <w:rPr>
          <w:b/>
          <w:bCs/>
          <w:sz w:val="24"/>
          <w:szCs w:val="24"/>
        </w:rPr>
        <w:t>Apdrošinātāja</w:t>
      </w:r>
      <w:r w:rsidRPr="003A5F8C">
        <w:rPr>
          <w:sz w:val="24"/>
          <w:szCs w:val="24"/>
        </w:rPr>
        <w:t xml:space="preserve"> patiesā labuma guvējiem, dalībniekiem, akcionāriem, valdes un/ vai padomes locekļiem, pilnvarotajiem pārstāvjiem vai Līguma izpildē iesaistītajām personām piemērošanas dēļ; </w:t>
      </w:r>
    </w:p>
    <w:p w14:paraId="6E199117" w14:textId="77777777" w:rsidR="003A5F8C" w:rsidRPr="003A5F8C" w:rsidRDefault="003A5F8C" w:rsidP="00644179">
      <w:pPr>
        <w:numPr>
          <w:ilvl w:val="2"/>
          <w:numId w:val="13"/>
        </w:numPr>
        <w:ind w:left="1276"/>
        <w:jc w:val="both"/>
        <w:textAlignment w:val="baseline"/>
        <w:rPr>
          <w:sz w:val="24"/>
          <w:szCs w:val="24"/>
        </w:rPr>
      </w:pPr>
      <w:r w:rsidRPr="003A5F8C">
        <w:rPr>
          <w:sz w:val="24"/>
          <w:szCs w:val="24"/>
        </w:rPr>
        <w:t xml:space="preserve">ja jebkurā Līguma izpildes stadijā atklājas, ka </w:t>
      </w:r>
      <w:r w:rsidRPr="003A5F8C">
        <w:rPr>
          <w:b/>
          <w:bCs/>
          <w:sz w:val="24"/>
          <w:szCs w:val="24"/>
        </w:rPr>
        <w:t>Apdrošinātājs</w:t>
      </w:r>
      <w:r w:rsidRPr="003A5F8C">
        <w:rPr>
          <w:sz w:val="24"/>
          <w:szCs w:val="24"/>
        </w:rPr>
        <w:t xml:space="preserve"> Iepirkuma procedūras ietvaros sniedzis </w:t>
      </w:r>
      <w:r w:rsidRPr="003A5F8C">
        <w:rPr>
          <w:b/>
          <w:bCs/>
          <w:sz w:val="24"/>
          <w:szCs w:val="24"/>
        </w:rPr>
        <w:t>Apdrošinājuma ņēmējam</w:t>
      </w:r>
      <w:r w:rsidRPr="003A5F8C">
        <w:rPr>
          <w:sz w:val="24"/>
          <w:szCs w:val="24"/>
        </w:rPr>
        <w:t xml:space="preserve"> nepatiesu informāciju; </w:t>
      </w:r>
    </w:p>
    <w:p w14:paraId="65E00F72" w14:textId="77777777" w:rsidR="003A5F8C" w:rsidRPr="003A5F8C" w:rsidRDefault="003A5F8C" w:rsidP="00644179">
      <w:pPr>
        <w:numPr>
          <w:ilvl w:val="2"/>
          <w:numId w:val="13"/>
        </w:numPr>
        <w:ind w:left="1276"/>
        <w:jc w:val="both"/>
        <w:textAlignment w:val="baseline"/>
        <w:rPr>
          <w:sz w:val="24"/>
          <w:szCs w:val="24"/>
        </w:rPr>
      </w:pPr>
      <w:r w:rsidRPr="003A5F8C">
        <w:rPr>
          <w:sz w:val="24"/>
          <w:szCs w:val="24"/>
        </w:rPr>
        <w:t xml:space="preserve">ja </w:t>
      </w:r>
      <w:bookmarkStart w:id="22" w:name="_Hlk183705551"/>
      <w:r w:rsidRPr="003A5F8C">
        <w:rPr>
          <w:b/>
          <w:bCs/>
          <w:sz w:val="24"/>
          <w:szCs w:val="24"/>
        </w:rPr>
        <w:t>Apdrošinātājs</w:t>
      </w:r>
      <w:bookmarkEnd w:id="22"/>
      <w:r w:rsidRPr="003A5F8C">
        <w:rPr>
          <w:sz w:val="24"/>
          <w:szCs w:val="24"/>
        </w:rPr>
        <w:t xml:space="preserve"> Līguma noslēgšanas vai Līguma izpildes laikā sniedzis nepatiesas vai nepilnīgas ziņas vai apliecinājumus; </w:t>
      </w:r>
    </w:p>
    <w:p w14:paraId="5FBD7E6D" w14:textId="77777777" w:rsidR="003A5F8C" w:rsidRPr="003A5F8C" w:rsidRDefault="003A5F8C" w:rsidP="00644179">
      <w:pPr>
        <w:numPr>
          <w:ilvl w:val="2"/>
          <w:numId w:val="13"/>
        </w:numPr>
        <w:ind w:left="1276"/>
        <w:jc w:val="both"/>
        <w:textAlignment w:val="baseline"/>
        <w:rPr>
          <w:sz w:val="24"/>
          <w:szCs w:val="24"/>
        </w:rPr>
      </w:pPr>
      <w:r w:rsidRPr="003A5F8C">
        <w:rPr>
          <w:sz w:val="24"/>
          <w:szCs w:val="24"/>
        </w:rPr>
        <w:t xml:space="preserve">ja </w:t>
      </w:r>
      <w:r w:rsidRPr="003A5F8C">
        <w:rPr>
          <w:b/>
          <w:bCs/>
          <w:sz w:val="24"/>
          <w:szCs w:val="24"/>
        </w:rPr>
        <w:t>Apdrošinātājs</w:t>
      </w:r>
      <w:r w:rsidRPr="003A5F8C">
        <w:rPr>
          <w:sz w:val="24"/>
          <w:szCs w:val="24"/>
        </w:rPr>
        <w:t xml:space="preserve"> Līguma noslēgšanas vai Līguma izpildes laikā ir veicis prettiesisku darbību; </w:t>
      </w:r>
    </w:p>
    <w:p w14:paraId="03A7F8AA" w14:textId="77777777" w:rsidR="003A5F8C" w:rsidRPr="003A5F8C" w:rsidRDefault="003A5F8C" w:rsidP="00644179">
      <w:pPr>
        <w:numPr>
          <w:ilvl w:val="2"/>
          <w:numId w:val="13"/>
        </w:numPr>
        <w:ind w:left="1276"/>
        <w:jc w:val="both"/>
        <w:textAlignment w:val="baseline"/>
        <w:rPr>
          <w:sz w:val="24"/>
          <w:szCs w:val="24"/>
        </w:rPr>
      </w:pPr>
      <w:r w:rsidRPr="003A5F8C">
        <w:rPr>
          <w:b/>
          <w:bCs/>
          <w:sz w:val="24"/>
          <w:szCs w:val="24"/>
        </w:rPr>
        <w:t>Apdrošinātājs</w:t>
      </w:r>
      <w:r w:rsidRPr="003A5F8C">
        <w:rPr>
          <w:sz w:val="24"/>
          <w:szCs w:val="24"/>
        </w:rPr>
        <w:t xml:space="preserve"> ir patvaļīgi pārtraucis Līguma izpildi, t.sk., ja </w:t>
      </w:r>
      <w:r w:rsidRPr="003A5F8C">
        <w:rPr>
          <w:b/>
          <w:bCs/>
          <w:sz w:val="24"/>
          <w:szCs w:val="24"/>
        </w:rPr>
        <w:t>Apdrošinātājs</w:t>
      </w:r>
      <w:r w:rsidRPr="003A5F8C">
        <w:rPr>
          <w:sz w:val="24"/>
          <w:szCs w:val="24"/>
        </w:rPr>
        <w:t xml:space="preserve"> nav sasniedzams tā juridiskajā adresē.</w:t>
      </w:r>
    </w:p>
    <w:p w14:paraId="5DFB35CC" w14:textId="77777777" w:rsidR="003A5F8C" w:rsidRPr="003A5F8C" w:rsidRDefault="003A5F8C" w:rsidP="00644179">
      <w:pPr>
        <w:numPr>
          <w:ilvl w:val="1"/>
          <w:numId w:val="13"/>
        </w:numPr>
        <w:ind w:left="567" w:hanging="567"/>
        <w:jc w:val="both"/>
        <w:textAlignment w:val="baseline"/>
        <w:rPr>
          <w:sz w:val="24"/>
          <w:szCs w:val="24"/>
        </w:rPr>
      </w:pPr>
      <w:r w:rsidRPr="003A5F8C">
        <w:rPr>
          <w:b/>
          <w:bCs/>
          <w:sz w:val="24"/>
          <w:szCs w:val="24"/>
        </w:rPr>
        <w:t>Apdrošinātājam</w:t>
      </w:r>
      <w:r w:rsidRPr="003A5F8C">
        <w:rPr>
          <w:sz w:val="24"/>
          <w:szCs w:val="24"/>
        </w:rPr>
        <w:t xml:space="preserve"> ir tiesības vienpusēji izbeigt Līgumu un/vai Apdrošināšanas polisi, vismaz 10 (</w:t>
      </w:r>
      <w:r w:rsidRPr="003A5F8C">
        <w:rPr>
          <w:i/>
          <w:iCs/>
          <w:sz w:val="24"/>
          <w:szCs w:val="24"/>
        </w:rPr>
        <w:t>desmit</w:t>
      </w:r>
      <w:r w:rsidRPr="003A5F8C">
        <w:rPr>
          <w:sz w:val="24"/>
          <w:szCs w:val="24"/>
        </w:rPr>
        <w:t xml:space="preserve">) kalendārās dienas iepriekš rakstiski paziņojot par to </w:t>
      </w:r>
      <w:r w:rsidRPr="003A5F8C">
        <w:rPr>
          <w:b/>
          <w:bCs/>
          <w:sz w:val="24"/>
          <w:szCs w:val="24"/>
        </w:rPr>
        <w:t>Apdrošinājuma ņēmējam</w:t>
      </w:r>
      <w:r w:rsidRPr="003A5F8C">
        <w:rPr>
          <w:sz w:val="24"/>
          <w:szCs w:val="24"/>
        </w:rPr>
        <w:t xml:space="preserve">, ja </w:t>
      </w:r>
      <w:r w:rsidRPr="003A5F8C">
        <w:rPr>
          <w:b/>
          <w:bCs/>
          <w:sz w:val="24"/>
          <w:szCs w:val="24"/>
        </w:rPr>
        <w:t>Apdrošinājuma ņēmējs</w:t>
      </w:r>
      <w:r w:rsidRPr="003A5F8C">
        <w:rPr>
          <w:bCs/>
          <w:sz w:val="24"/>
          <w:szCs w:val="24"/>
        </w:rPr>
        <w:t xml:space="preserve"> </w:t>
      </w:r>
      <w:r w:rsidRPr="003A5F8C">
        <w:rPr>
          <w:sz w:val="24"/>
          <w:szCs w:val="24"/>
        </w:rPr>
        <w:t xml:space="preserve">vai kāda no Apdrošinātajām kapitālsabiedrībām nav veikusi </w:t>
      </w:r>
      <w:r w:rsidRPr="003A5F8C">
        <w:rPr>
          <w:b/>
          <w:bCs/>
          <w:sz w:val="24"/>
          <w:szCs w:val="24"/>
        </w:rPr>
        <w:t>Apdrošinātāja</w:t>
      </w:r>
      <w:r w:rsidRPr="003A5F8C">
        <w:rPr>
          <w:sz w:val="24"/>
          <w:szCs w:val="24"/>
        </w:rPr>
        <w:t xml:space="preserve"> izrakstītā rēķina apmaksu un </w:t>
      </w:r>
      <w:r w:rsidRPr="003A5F8C">
        <w:rPr>
          <w:b/>
          <w:bCs/>
          <w:sz w:val="24"/>
          <w:szCs w:val="24"/>
        </w:rPr>
        <w:t>Apdrošinātājs</w:t>
      </w:r>
      <w:r w:rsidRPr="003A5F8C">
        <w:rPr>
          <w:sz w:val="24"/>
          <w:szCs w:val="24"/>
        </w:rPr>
        <w:t xml:space="preserve"> nav atbildīgs par šādu rēķinu neapmaksāšanu, un </w:t>
      </w:r>
      <w:r w:rsidRPr="003A5F8C">
        <w:rPr>
          <w:b/>
          <w:bCs/>
          <w:sz w:val="24"/>
          <w:szCs w:val="24"/>
        </w:rPr>
        <w:t>Apdrošinājuma ņēmējs</w:t>
      </w:r>
      <w:r w:rsidRPr="003A5F8C">
        <w:rPr>
          <w:sz w:val="24"/>
          <w:szCs w:val="24"/>
        </w:rPr>
        <w:t xml:space="preserve"> vai attiecīgā Apdrošinātā kapitālsabiedrība nav novērsusi situāciju 10 (</w:t>
      </w:r>
      <w:r w:rsidRPr="003A5F8C">
        <w:rPr>
          <w:i/>
          <w:iCs/>
          <w:sz w:val="24"/>
          <w:szCs w:val="24"/>
        </w:rPr>
        <w:t>desmit</w:t>
      </w:r>
      <w:r w:rsidRPr="003A5F8C">
        <w:rPr>
          <w:sz w:val="24"/>
          <w:szCs w:val="24"/>
        </w:rPr>
        <w:t xml:space="preserve">) kalendāro dienu laikā pēc </w:t>
      </w:r>
      <w:r w:rsidRPr="003A5F8C">
        <w:rPr>
          <w:b/>
          <w:bCs/>
          <w:sz w:val="24"/>
          <w:szCs w:val="24"/>
        </w:rPr>
        <w:t>Apdrošinātāja</w:t>
      </w:r>
      <w:r w:rsidRPr="003A5F8C">
        <w:rPr>
          <w:sz w:val="24"/>
          <w:szCs w:val="24"/>
        </w:rPr>
        <w:t xml:space="preserve"> attiecīga paziņojuma saņemšanas. </w:t>
      </w:r>
    </w:p>
    <w:p w14:paraId="094BBB1D" w14:textId="77777777" w:rsidR="003A5F8C" w:rsidRPr="003A5F8C" w:rsidRDefault="003A5F8C" w:rsidP="00644179">
      <w:pPr>
        <w:numPr>
          <w:ilvl w:val="1"/>
          <w:numId w:val="13"/>
        </w:numPr>
        <w:ind w:left="567" w:hanging="567"/>
        <w:jc w:val="both"/>
        <w:textAlignment w:val="baseline"/>
        <w:rPr>
          <w:sz w:val="24"/>
          <w:szCs w:val="24"/>
        </w:rPr>
      </w:pPr>
      <w:r w:rsidRPr="003A5F8C">
        <w:rPr>
          <w:sz w:val="24"/>
          <w:szCs w:val="24"/>
        </w:rPr>
        <w:t xml:space="preserve">Līguma un/vai Apdrošināšanas polises izbeigšanas gadījumā </w:t>
      </w:r>
      <w:r w:rsidRPr="003A5F8C">
        <w:rPr>
          <w:b/>
          <w:bCs/>
          <w:sz w:val="24"/>
          <w:szCs w:val="24"/>
        </w:rPr>
        <w:t>Apdrošinātājam</w:t>
      </w:r>
      <w:r w:rsidRPr="003A5F8C">
        <w:rPr>
          <w:sz w:val="24"/>
          <w:szCs w:val="24"/>
        </w:rPr>
        <w:t xml:space="preserve"> ir pienākums atmaksāt par polisēm iemaksātās neizmantotās naudas summas (attiecīgā summa par neizmantoto Apdrošināšanas polises darbības termiņu). </w:t>
      </w:r>
    </w:p>
    <w:p w14:paraId="3955FF82" w14:textId="77777777" w:rsidR="003A5F8C" w:rsidRPr="00450F4E" w:rsidRDefault="003A5F8C" w:rsidP="00644179">
      <w:pPr>
        <w:numPr>
          <w:ilvl w:val="1"/>
          <w:numId w:val="13"/>
        </w:numPr>
        <w:ind w:left="567" w:hanging="567"/>
        <w:jc w:val="both"/>
        <w:textAlignment w:val="baseline"/>
        <w:rPr>
          <w:sz w:val="24"/>
          <w:szCs w:val="24"/>
        </w:rPr>
      </w:pPr>
      <w:r w:rsidRPr="003A5F8C">
        <w:rPr>
          <w:sz w:val="24"/>
          <w:szCs w:val="24"/>
        </w:rPr>
        <w:t xml:space="preserve">Līguma izbeigšana vai termiņa notecējums neatbrīvo </w:t>
      </w:r>
      <w:r w:rsidRPr="003A5F8C">
        <w:rPr>
          <w:b/>
          <w:bCs/>
          <w:sz w:val="24"/>
          <w:szCs w:val="24"/>
        </w:rPr>
        <w:t>Apdrošinātāju</w:t>
      </w:r>
      <w:r w:rsidRPr="003A5F8C">
        <w:rPr>
          <w:sz w:val="24"/>
          <w:szCs w:val="24"/>
        </w:rPr>
        <w:t xml:space="preserve"> no Apdrošināšanas atlīdzības izmaksas, ja Apdrošināšanas gadījums ir iestājies līdz Līguma izbeigšanai vai termiņa notecējumam.</w:t>
      </w:r>
    </w:p>
    <w:p w14:paraId="3337EC01" w14:textId="77777777" w:rsidR="003A5F8C" w:rsidRPr="003A5F8C" w:rsidRDefault="003A5F8C" w:rsidP="00644179">
      <w:pPr>
        <w:numPr>
          <w:ilvl w:val="0"/>
          <w:numId w:val="13"/>
        </w:numPr>
        <w:spacing w:before="240" w:after="120"/>
        <w:ind w:left="357" w:hanging="357"/>
        <w:jc w:val="center"/>
        <w:textAlignment w:val="baseline"/>
        <w:rPr>
          <w:sz w:val="24"/>
          <w:szCs w:val="24"/>
        </w:rPr>
      </w:pPr>
      <w:r w:rsidRPr="003A5F8C">
        <w:rPr>
          <w:b/>
          <w:bCs/>
          <w:sz w:val="24"/>
          <w:szCs w:val="24"/>
        </w:rPr>
        <w:t>LĪGUMA GROZĪŠANA</w:t>
      </w:r>
    </w:p>
    <w:p w14:paraId="0365AAAC" w14:textId="77777777" w:rsidR="003A5F8C" w:rsidRPr="003A5F8C" w:rsidRDefault="003A5F8C" w:rsidP="00644179">
      <w:pPr>
        <w:numPr>
          <w:ilvl w:val="1"/>
          <w:numId w:val="13"/>
        </w:numPr>
        <w:ind w:left="567" w:hanging="567"/>
        <w:jc w:val="both"/>
        <w:textAlignment w:val="baseline"/>
        <w:rPr>
          <w:sz w:val="24"/>
          <w:szCs w:val="24"/>
        </w:rPr>
      </w:pPr>
      <w:r w:rsidRPr="003A5F8C">
        <w:rPr>
          <w:sz w:val="24"/>
          <w:szCs w:val="24"/>
        </w:rPr>
        <w:t>Pusēm abpusēji vienojoties, var tikt veikti Līguma grozījumi, ievērojot Publisko iepirkumu likuma 61. panta noteikumus.</w:t>
      </w:r>
    </w:p>
    <w:p w14:paraId="6E5146D2" w14:textId="77777777" w:rsidR="003A5F8C" w:rsidRPr="003A5F8C" w:rsidRDefault="003A5F8C" w:rsidP="00644179">
      <w:pPr>
        <w:numPr>
          <w:ilvl w:val="1"/>
          <w:numId w:val="13"/>
        </w:numPr>
        <w:ind w:left="567" w:hanging="567"/>
        <w:jc w:val="both"/>
        <w:textAlignment w:val="baseline"/>
        <w:rPr>
          <w:sz w:val="24"/>
          <w:szCs w:val="24"/>
        </w:rPr>
      </w:pPr>
      <w:r w:rsidRPr="003A5F8C">
        <w:rPr>
          <w:sz w:val="24"/>
          <w:szCs w:val="24"/>
        </w:rPr>
        <w:t>Līgumu var grozīt arī šādos gadījumos:</w:t>
      </w:r>
    </w:p>
    <w:p w14:paraId="3F16EB4A" w14:textId="77777777" w:rsidR="003A5F8C" w:rsidRPr="003A5F8C" w:rsidRDefault="003A5F8C" w:rsidP="00A3021A">
      <w:pPr>
        <w:spacing w:line="252" w:lineRule="auto"/>
        <w:ind w:left="1276" w:hanging="709"/>
        <w:jc w:val="both"/>
        <w:rPr>
          <w:sz w:val="24"/>
          <w:szCs w:val="24"/>
        </w:rPr>
      </w:pPr>
      <w:r w:rsidRPr="003A5F8C">
        <w:rPr>
          <w:sz w:val="24"/>
          <w:szCs w:val="24"/>
        </w:rPr>
        <w:t>13.2.1. Līgumu var pagarināt, bet ne vairāk kā par 3 (</w:t>
      </w:r>
      <w:r w:rsidRPr="003A5F8C">
        <w:rPr>
          <w:i/>
          <w:iCs/>
          <w:sz w:val="24"/>
          <w:szCs w:val="24"/>
        </w:rPr>
        <w:t>trīs</w:t>
      </w:r>
      <w:r w:rsidRPr="003A5F8C">
        <w:rPr>
          <w:sz w:val="24"/>
          <w:szCs w:val="24"/>
        </w:rPr>
        <w:t xml:space="preserve">) mēnešiem, ja, ņemot vērā faktisko situāciju (piemēram, iesniegumu par iepirkuma procedūru, trešo pušu prasību gadījumā, </w:t>
      </w:r>
      <w:r w:rsidRPr="003A5F8C">
        <w:rPr>
          <w:b/>
          <w:bCs/>
          <w:sz w:val="24"/>
          <w:szCs w:val="24"/>
        </w:rPr>
        <w:t xml:space="preserve">Apdrošinājuma ņēmēja </w:t>
      </w:r>
      <w:r w:rsidRPr="003A5F8C">
        <w:rPr>
          <w:sz w:val="24"/>
          <w:szCs w:val="24"/>
        </w:rPr>
        <w:t xml:space="preserve">vai Apdrošināto kapitālsabiedrību strukturālu pārmaiņu rezultātā, vai ierobežota finansējuma gadījumā), </w:t>
      </w:r>
      <w:r w:rsidRPr="003A5F8C">
        <w:rPr>
          <w:b/>
          <w:bCs/>
          <w:sz w:val="24"/>
          <w:szCs w:val="24"/>
        </w:rPr>
        <w:t>Apdrošinājuma ņēmējs</w:t>
      </w:r>
      <w:r w:rsidRPr="003A5F8C">
        <w:rPr>
          <w:sz w:val="24"/>
          <w:szCs w:val="24"/>
        </w:rPr>
        <w:t xml:space="preserve"> nav noslēdzis iepirkuma līgumu par šo pašu Līguma priekšmetu attiecībā uz nākamo apdrošināšanas periodu. Šādā situācijā Līguma 4.1. punktā noteiktā prēmija tiek proporcionāli palielināta, nepārsniedzot 25% (</w:t>
      </w:r>
      <w:r w:rsidRPr="003A5F8C">
        <w:rPr>
          <w:i/>
          <w:iCs/>
          <w:sz w:val="24"/>
          <w:szCs w:val="24"/>
        </w:rPr>
        <w:t>divdesmit piecus procentus</w:t>
      </w:r>
      <w:r w:rsidRPr="003A5F8C">
        <w:rPr>
          <w:sz w:val="24"/>
          <w:szCs w:val="24"/>
        </w:rPr>
        <w:t>) no tās sākotnēji noteiktās vērtības;</w:t>
      </w:r>
    </w:p>
    <w:p w14:paraId="6D4D393E" w14:textId="77777777" w:rsidR="003A5F8C" w:rsidRPr="003A5F8C" w:rsidRDefault="003A5F8C" w:rsidP="00A3021A">
      <w:pPr>
        <w:ind w:left="1276" w:hanging="709"/>
        <w:jc w:val="both"/>
        <w:textAlignment w:val="baseline"/>
        <w:rPr>
          <w:sz w:val="24"/>
          <w:szCs w:val="24"/>
        </w:rPr>
      </w:pPr>
      <w:r w:rsidRPr="003A5F8C">
        <w:rPr>
          <w:sz w:val="24"/>
          <w:szCs w:val="24"/>
        </w:rPr>
        <w:t xml:space="preserve">13.2.2. ja </w:t>
      </w:r>
      <w:r w:rsidRPr="003A5F8C">
        <w:rPr>
          <w:b/>
          <w:bCs/>
          <w:sz w:val="24"/>
          <w:szCs w:val="24"/>
        </w:rPr>
        <w:t>Apdrošināšanas ņēmējam</w:t>
      </w:r>
      <w:r w:rsidRPr="003A5F8C">
        <w:rPr>
          <w:sz w:val="24"/>
          <w:szCs w:val="24"/>
        </w:rPr>
        <w:t xml:space="preserve"> rodas objektīva nepieciešamība iegādāties pagarināto zaudējumu pieteikšanas (ziņošanas) periodu uz 1 (</w:t>
      </w:r>
      <w:r w:rsidRPr="003A5F8C">
        <w:rPr>
          <w:i/>
          <w:iCs/>
          <w:sz w:val="24"/>
          <w:szCs w:val="24"/>
        </w:rPr>
        <w:t>vienu</w:t>
      </w:r>
      <w:r w:rsidRPr="003A5F8C">
        <w:rPr>
          <w:sz w:val="24"/>
          <w:szCs w:val="24"/>
        </w:rPr>
        <w:t>) gadu, jo nākamajam apdrošināšanas periodam (no 2026. gada 1. aprīļa līdz 2027. gada 31. martam) vadošo amatpersonu civiltiesiskās atbildības apdrošināšana netiks veikta,  Līgumu var grozīt, palielinot Līguma 4.1. punktā noteikto prēmiju līdz 50% (</w:t>
      </w:r>
      <w:r w:rsidRPr="003A5F8C">
        <w:rPr>
          <w:i/>
          <w:iCs/>
          <w:sz w:val="24"/>
          <w:szCs w:val="24"/>
        </w:rPr>
        <w:t>piecdesmit procentiem</w:t>
      </w:r>
      <w:r w:rsidRPr="003A5F8C">
        <w:rPr>
          <w:sz w:val="24"/>
          <w:szCs w:val="24"/>
        </w:rPr>
        <w:t>) no tās sākotnēji noteiktās vērtības. </w:t>
      </w:r>
    </w:p>
    <w:p w14:paraId="4699E4AD" w14:textId="77777777" w:rsidR="003A5F8C" w:rsidRPr="003A5F8C" w:rsidRDefault="003A5F8C" w:rsidP="00644179">
      <w:pPr>
        <w:numPr>
          <w:ilvl w:val="1"/>
          <w:numId w:val="13"/>
        </w:numPr>
        <w:ind w:left="567" w:hanging="567"/>
        <w:jc w:val="both"/>
        <w:textAlignment w:val="baseline"/>
        <w:rPr>
          <w:sz w:val="24"/>
          <w:szCs w:val="24"/>
        </w:rPr>
      </w:pPr>
      <w:r w:rsidRPr="003A5F8C">
        <w:rPr>
          <w:sz w:val="24"/>
          <w:szCs w:val="24"/>
        </w:rPr>
        <w:t xml:space="preserve">Jebkuri Līguma grozījumi ir spēkā, ja tie noformēti </w:t>
      </w:r>
      <w:proofErr w:type="spellStart"/>
      <w:r w:rsidRPr="003A5F8C">
        <w:rPr>
          <w:sz w:val="24"/>
          <w:szCs w:val="24"/>
        </w:rPr>
        <w:t>rakstveidā</w:t>
      </w:r>
      <w:proofErr w:type="spellEnd"/>
      <w:r w:rsidRPr="003A5F8C">
        <w:rPr>
          <w:sz w:val="24"/>
          <w:szCs w:val="24"/>
        </w:rPr>
        <w:t xml:space="preserve"> un tos parakstījušas abas Puses. Līguma grozījumi ar to abpusējas parakstīšanas brīdi kļūst par Līguma neatņemamu sastāvdaļu. </w:t>
      </w:r>
    </w:p>
    <w:p w14:paraId="18E6A315" w14:textId="77777777" w:rsidR="003A5F8C" w:rsidRPr="003A5F8C" w:rsidRDefault="003A5F8C" w:rsidP="00644179">
      <w:pPr>
        <w:numPr>
          <w:ilvl w:val="0"/>
          <w:numId w:val="13"/>
        </w:numPr>
        <w:spacing w:before="240" w:after="120"/>
        <w:ind w:left="357" w:hanging="357"/>
        <w:jc w:val="center"/>
        <w:textAlignment w:val="baseline"/>
        <w:rPr>
          <w:sz w:val="24"/>
          <w:szCs w:val="24"/>
        </w:rPr>
      </w:pPr>
      <w:r w:rsidRPr="003A5F8C">
        <w:rPr>
          <w:b/>
          <w:bCs/>
          <w:sz w:val="24"/>
          <w:szCs w:val="24"/>
        </w:rPr>
        <w:t>NOSLĒGUMA NOTEIKUMI</w:t>
      </w:r>
    </w:p>
    <w:p w14:paraId="630B151F"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b/>
          <w:bCs/>
          <w:sz w:val="24"/>
          <w:szCs w:val="24"/>
        </w:rPr>
        <w:t xml:space="preserve">Apdrošinātāja </w:t>
      </w:r>
      <w:r w:rsidRPr="003A5F8C">
        <w:rPr>
          <w:sz w:val="24"/>
          <w:szCs w:val="24"/>
        </w:rPr>
        <w:t xml:space="preserve">kontaktpersona: [●] </w:t>
      </w:r>
      <w:r w:rsidRPr="003A5F8C">
        <w:rPr>
          <w:i/>
          <w:iCs/>
          <w:sz w:val="24"/>
          <w:szCs w:val="24"/>
        </w:rPr>
        <w:t>Amats,</w:t>
      </w:r>
      <w:r w:rsidRPr="003A5F8C">
        <w:rPr>
          <w:sz w:val="24"/>
          <w:szCs w:val="24"/>
        </w:rPr>
        <w:t xml:space="preserve"> </w:t>
      </w:r>
      <w:r w:rsidRPr="003A5F8C">
        <w:rPr>
          <w:i/>
          <w:iCs/>
          <w:sz w:val="24"/>
          <w:szCs w:val="24"/>
        </w:rPr>
        <w:t>vārds, uzvārds, telefona Nr., e-pasts</w:t>
      </w:r>
      <w:r w:rsidRPr="003A5F8C">
        <w:rPr>
          <w:sz w:val="24"/>
          <w:szCs w:val="24"/>
        </w:rPr>
        <w:t>.</w:t>
      </w:r>
    </w:p>
    <w:p w14:paraId="3B3644D1"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b/>
          <w:bCs/>
          <w:sz w:val="24"/>
          <w:szCs w:val="24"/>
        </w:rPr>
        <w:t>Apdrošinājuma ņēmēja</w:t>
      </w:r>
      <w:r w:rsidRPr="003A5F8C">
        <w:rPr>
          <w:sz w:val="24"/>
          <w:szCs w:val="24"/>
        </w:rPr>
        <w:t xml:space="preserve"> kontaktpersona: [●] </w:t>
      </w:r>
      <w:r w:rsidRPr="003A5F8C">
        <w:rPr>
          <w:i/>
          <w:iCs/>
          <w:sz w:val="24"/>
          <w:szCs w:val="24"/>
        </w:rPr>
        <w:t>Amats,</w:t>
      </w:r>
      <w:r w:rsidRPr="003A5F8C">
        <w:rPr>
          <w:sz w:val="24"/>
          <w:szCs w:val="24"/>
        </w:rPr>
        <w:t xml:space="preserve"> </w:t>
      </w:r>
      <w:r w:rsidRPr="003A5F8C">
        <w:rPr>
          <w:i/>
          <w:iCs/>
          <w:sz w:val="24"/>
          <w:szCs w:val="24"/>
        </w:rPr>
        <w:t>vārds, uzvārds, telefona Nr., e-pasts</w:t>
      </w:r>
      <w:r w:rsidRPr="003A5F8C">
        <w:rPr>
          <w:sz w:val="24"/>
          <w:szCs w:val="24"/>
        </w:rPr>
        <w:t>.  </w:t>
      </w:r>
    </w:p>
    <w:p w14:paraId="2BFAD7C0"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SIA “REAP” kontaktpersona: </w:t>
      </w:r>
      <w:r w:rsidRPr="003A5F8C">
        <w:rPr>
          <w:i/>
          <w:iCs/>
          <w:sz w:val="24"/>
          <w:szCs w:val="24"/>
        </w:rPr>
        <w:t>Amats,</w:t>
      </w:r>
      <w:r w:rsidRPr="003A5F8C">
        <w:rPr>
          <w:sz w:val="24"/>
          <w:szCs w:val="24"/>
        </w:rPr>
        <w:t xml:space="preserve"> </w:t>
      </w:r>
      <w:r w:rsidRPr="003A5F8C">
        <w:rPr>
          <w:i/>
          <w:iCs/>
          <w:sz w:val="24"/>
          <w:szCs w:val="24"/>
        </w:rPr>
        <w:t>vārds, uzvārds, telefona Nr., e-pasts</w:t>
      </w:r>
      <w:r w:rsidRPr="003A5F8C">
        <w:rPr>
          <w:sz w:val="24"/>
          <w:szCs w:val="24"/>
        </w:rPr>
        <w:t>.</w:t>
      </w:r>
    </w:p>
    <w:p w14:paraId="5133A1B6"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Likvidējamā SIA “FeLM” kontaktpersona: </w:t>
      </w:r>
      <w:r w:rsidRPr="003A5F8C">
        <w:rPr>
          <w:i/>
          <w:iCs/>
          <w:sz w:val="24"/>
          <w:szCs w:val="24"/>
        </w:rPr>
        <w:t>Amats,</w:t>
      </w:r>
      <w:r w:rsidRPr="003A5F8C">
        <w:rPr>
          <w:sz w:val="24"/>
          <w:szCs w:val="24"/>
        </w:rPr>
        <w:t xml:space="preserve"> </w:t>
      </w:r>
      <w:r w:rsidRPr="003A5F8C">
        <w:rPr>
          <w:i/>
          <w:iCs/>
          <w:sz w:val="24"/>
          <w:szCs w:val="24"/>
        </w:rPr>
        <w:t>vārds, uzvārds, telefona Nr., e-pasts</w:t>
      </w:r>
      <w:r w:rsidRPr="003A5F8C">
        <w:rPr>
          <w:sz w:val="24"/>
          <w:szCs w:val="24"/>
        </w:rPr>
        <w:t>.</w:t>
      </w:r>
    </w:p>
    <w:p w14:paraId="44CFAF77"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Pušu kontaktpersonas Līguma darbības laikā uztur nepieciešamo saziņu savā starpā Līguma saistību izpildes nodrošināšanai tostarp savlaicīgu Līguma izpildei paredzēto paziņojumu un informācijas nosūtīšanu otrai Pusei, rēķinu iesniegšanu un pieņemšanu, un iesniegšanu apmaksai. </w:t>
      </w:r>
    </w:p>
    <w:p w14:paraId="6E8B34BB"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saņēmis šos datus un apstrādā tos. (piemēram, </w:t>
      </w:r>
      <w:r w:rsidRPr="003A5F8C">
        <w:rPr>
          <w:b/>
          <w:bCs/>
          <w:sz w:val="24"/>
          <w:szCs w:val="24"/>
        </w:rPr>
        <w:t>Apdrošinājuma ņēmēja</w:t>
      </w:r>
      <w:r w:rsidRPr="003A5F8C">
        <w:rPr>
          <w:sz w:val="24"/>
          <w:szCs w:val="24"/>
        </w:rPr>
        <w:t xml:space="preserve"> gadījumā ar informāciju par personas datu apstrādi var iepazīties tīmekļvietnē </w:t>
      </w:r>
      <w:hyperlink r:id="rId15" w:tgtFrame="_blank" w:history="1">
        <w:r w:rsidRPr="003A5F8C">
          <w:rPr>
            <w:color w:val="0000FF"/>
            <w:sz w:val="24"/>
            <w:szCs w:val="24"/>
            <w:u w:val="single"/>
          </w:rPr>
          <w:t>https://www.possessor.gov.lv/</w:t>
        </w:r>
      </w:hyperlink>
      <w:r w:rsidRPr="003A5F8C">
        <w:rPr>
          <w:sz w:val="24"/>
          <w:szCs w:val="24"/>
        </w:rPr>
        <w:t xml:space="preserve"> izvietotajā Privātuma politikā </w:t>
      </w:r>
      <w:hyperlink r:id="rId16" w:tgtFrame="_blank" w:history="1">
        <w:r w:rsidRPr="003A5F8C">
          <w:rPr>
            <w:color w:val="0000FF"/>
            <w:sz w:val="24"/>
            <w:szCs w:val="24"/>
            <w:u w:val="single"/>
          </w:rPr>
          <w:t>https://www.possessor.gov.lv/par-mums/par-possesor/politikas-un-kartibas/ppolitika</w:t>
        </w:r>
      </w:hyperlink>
      <w:r w:rsidRPr="003A5F8C">
        <w:rPr>
          <w:sz w:val="24"/>
          <w:szCs w:val="24"/>
        </w:rPr>
        <w:t>). </w:t>
      </w:r>
    </w:p>
    <w:p w14:paraId="6D72D53A"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 xml:space="preserve">Ja Līguma izpildes laikā tiek aizstāta kāda no </w:t>
      </w:r>
      <w:r w:rsidRPr="003A5F8C">
        <w:rPr>
          <w:b/>
          <w:bCs/>
          <w:sz w:val="24"/>
          <w:szCs w:val="24"/>
        </w:rPr>
        <w:t>Apdrošinājuma ņēmēja</w:t>
      </w:r>
      <w:r w:rsidRPr="003A5F8C">
        <w:rPr>
          <w:sz w:val="24"/>
          <w:szCs w:val="24"/>
        </w:rPr>
        <w:t xml:space="preserve">, Apdrošināto kapitālsabiedrību vai </w:t>
      </w:r>
      <w:r w:rsidRPr="003A5F8C">
        <w:rPr>
          <w:b/>
          <w:bCs/>
          <w:sz w:val="24"/>
          <w:szCs w:val="24"/>
        </w:rPr>
        <w:t xml:space="preserve">Apdrošinātāja </w:t>
      </w:r>
      <w:r w:rsidRPr="003A5F8C">
        <w:rPr>
          <w:sz w:val="24"/>
          <w:szCs w:val="24"/>
        </w:rPr>
        <w:t>kontaktpersonām, tad attiecīgā Puse par to nekavējoties rakstiski informē otru Pusi. Šādos apstākļos atsevišķi Līguma grozījumi nav nepieciešami. </w:t>
      </w:r>
    </w:p>
    <w:p w14:paraId="696B1677"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Puses apliecina, ka tām ir attiecīgas pilnvaras, lai slēgtu Līgumu un uzņemtos tajā noteiktās saistības, kā arī iespējas veikt Līgumā noteikto pienākumu izpildi. </w:t>
      </w:r>
    </w:p>
    <w:p w14:paraId="4C49D1EF"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Līgumu regulē Latvijas Republikas normatīvie akti. Jautājumi, kas nav atrunāti Līgumā, tiek risināti saskaņā ar Latvijas Republikā spēkā esošajiem  normatīvajiem aktiem. </w:t>
      </w:r>
    </w:p>
    <w:p w14:paraId="47079D95" w14:textId="77777777" w:rsidR="003A5F8C" w:rsidRPr="003A5F8C" w:rsidRDefault="003A5F8C" w:rsidP="00644179">
      <w:pPr>
        <w:numPr>
          <w:ilvl w:val="1"/>
          <w:numId w:val="13"/>
        </w:numPr>
        <w:ind w:left="709" w:hanging="709"/>
        <w:contextualSpacing/>
        <w:jc w:val="both"/>
        <w:textAlignment w:val="baseline"/>
        <w:rPr>
          <w:sz w:val="24"/>
          <w:szCs w:val="24"/>
        </w:rPr>
      </w:pPr>
      <w:r w:rsidRPr="003A5F8C">
        <w:rPr>
          <w:sz w:val="24"/>
          <w:szCs w:val="24"/>
        </w:rPr>
        <w:t>Jebkuru strīdu, kas rodas izriet vai ir saistīts ar Līguma izpildi, Puses mēģinās atrisināt sarunu vai vienošanās ceļā. Ja strīdus neizdodas atrisināt sarunu vai vienošanās ceļā 30 (</w:t>
      </w:r>
      <w:r w:rsidRPr="003A5F8C">
        <w:rPr>
          <w:i/>
          <w:iCs/>
          <w:sz w:val="24"/>
          <w:szCs w:val="24"/>
        </w:rPr>
        <w:t>trīsdesmit</w:t>
      </w:r>
      <w:r w:rsidRPr="003A5F8C">
        <w:rPr>
          <w:sz w:val="24"/>
          <w:szCs w:val="24"/>
        </w:rPr>
        <w:t>) dienu laikā, tas tiks dots izskatīšanai tiesā Latvijas Republikā spēkā esošajos normatīvajos aktos noteiktajā kārtībā. </w:t>
      </w:r>
    </w:p>
    <w:p w14:paraId="0A353C37" w14:textId="77777777" w:rsidR="003A5F8C" w:rsidRPr="003A5F8C" w:rsidRDefault="003A5F8C" w:rsidP="00644179">
      <w:pPr>
        <w:numPr>
          <w:ilvl w:val="1"/>
          <w:numId w:val="13"/>
        </w:numPr>
        <w:ind w:left="709" w:hanging="709"/>
        <w:contextualSpacing/>
        <w:jc w:val="both"/>
        <w:textAlignment w:val="baseline"/>
        <w:rPr>
          <w:sz w:val="24"/>
          <w:szCs w:val="24"/>
        </w:rPr>
      </w:pPr>
      <w:r w:rsidRPr="003A5F8C">
        <w:rPr>
          <w:sz w:val="24"/>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 </w:t>
      </w:r>
    </w:p>
    <w:p w14:paraId="3753D0B7" w14:textId="77777777" w:rsidR="003A5F8C" w:rsidRPr="003A5F8C" w:rsidRDefault="003A5F8C" w:rsidP="00644179">
      <w:pPr>
        <w:numPr>
          <w:ilvl w:val="1"/>
          <w:numId w:val="13"/>
        </w:numPr>
        <w:ind w:left="709" w:hanging="709"/>
        <w:contextualSpacing/>
        <w:jc w:val="both"/>
        <w:textAlignment w:val="baseline"/>
        <w:rPr>
          <w:sz w:val="24"/>
          <w:szCs w:val="24"/>
        </w:rPr>
      </w:pPr>
      <w:r w:rsidRPr="003A5F8C">
        <w:rPr>
          <w:sz w:val="24"/>
          <w:szCs w:val="24"/>
        </w:rPr>
        <w:t>Par Līguma izpildei būtisko rekvizītu (juridiskais statuss, atrašanās vieta u.c.) maiņu Puses nekavējoties informē viena otru. </w:t>
      </w:r>
    </w:p>
    <w:p w14:paraId="257AC1F1" w14:textId="77777777" w:rsidR="003A5F8C" w:rsidRPr="003A5F8C" w:rsidRDefault="003A5F8C" w:rsidP="00644179">
      <w:pPr>
        <w:numPr>
          <w:ilvl w:val="1"/>
          <w:numId w:val="13"/>
        </w:numPr>
        <w:ind w:left="709" w:hanging="709"/>
        <w:contextualSpacing/>
        <w:jc w:val="both"/>
        <w:textAlignment w:val="baseline"/>
        <w:rPr>
          <w:sz w:val="24"/>
          <w:szCs w:val="24"/>
        </w:rPr>
      </w:pPr>
      <w:r w:rsidRPr="003A5F8C">
        <w:rPr>
          <w:sz w:val="24"/>
          <w:szCs w:val="24"/>
        </w:rPr>
        <w:t xml:space="preserve">Visi paziņojumi saistībā ar Līgumu izdarāmi rakstiski un nosūtāmi otrai Pusei uz </w:t>
      </w:r>
      <w:proofErr w:type="spellStart"/>
      <w:r w:rsidRPr="003A5F8C">
        <w:rPr>
          <w:sz w:val="24"/>
          <w:szCs w:val="24"/>
        </w:rPr>
        <w:t>eAdresi</w:t>
      </w:r>
      <w:proofErr w:type="spellEnd"/>
      <w:r w:rsidRPr="003A5F8C">
        <w:rPr>
          <w:sz w:val="24"/>
          <w:szCs w:val="24"/>
        </w:rPr>
        <w:t>, Līgumā norādīto e-pasta adresi vai pa pastu. Elektroniskām vēstulēm jābūt parakstītām ar drošu elektronisko parakstu, kas satur laika zīmogu atbilstoši normatīvo aktu prasībām. E</w:t>
      </w:r>
      <w:r w:rsidRPr="003A5F8C">
        <w:rPr>
          <w:sz w:val="24"/>
          <w:szCs w:val="24"/>
        </w:rPr>
        <w:noBreakHyphen/>
        <w:t>pasta paziņojumi, kas nosūtīti uz Līguma kontaktpersonu e-pasta adresēm, domāti vienīgi saziņas ērtībai un nav uzskatāmi par pienācīgi veiktu oficiālu paziņojumu, izņemot, kad sarakstei tiek izmantotas Līguma kontaktpersonu e-pasta adreses. </w:t>
      </w:r>
    </w:p>
    <w:p w14:paraId="716EFCA3" w14:textId="77777777" w:rsidR="003A5F8C" w:rsidRPr="003A5F8C" w:rsidRDefault="003A5F8C" w:rsidP="00644179">
      <w:pPr>
        <w:numPr>
          <w:ilvl w:val="1"/>
          <w:numId w:val="13"/>
        </w:numPr>
        <w:ind w:left="709" w:hanging="709"/>
        <w:contextualSpacing/>
        <w:jc w:val="both"/>
        <w:textAlignment w:val="baseline"/>
        <w:rPr>
          <w:sz w:val="24"/>
          <w:szCs w:val="24"/>
        </w:rPr>
      </w:pPr>
      <w:r w:rsidRPr="003A5F8C">
        <w:rPr>
          <w:sz w:val="24"/>
          <w:szCs w:val="24"/>
        </w:rPr>
        <w:t>Līgums ar pielikumiem sagatavots un parakstīts Latvijas Republikā spēkā esošajos normatīvajos aktos noteiktajā kārtībā. Ja Līgums tiek parakstīts elektroniski, tas, pēc abpusējas parakstīšanas, glabājas  pie katras Puses  elektroniskā dokumenta formā. </w:t>
      </w:r>
    </w:p>
    <w:p w14:paraId="49DEDAFF" w14:textId="77777777" w:rsidR="003A5F8C" w:rsidRPr="003A5F8C" w:rsidRDefault="003A5F8C" w:rsidP="00644179">
      <w:pPr>
        <w:numPr>
          <w:ilvl w:val="1"/>
          <w:numId w:val="13"/>
        </w:numPr>
        <w:ind w:left="567" w:hanging="567"/>
        <w:contextualSpacing/>
        <w:jc w:val="both"/>
        <w:textAlignment w:val="baseline"/>
        <w:rPr>
          <w:sz w:val="24"/>
          <w:szCs w:val="24"/>
        </w:rPr>
      </w:pPr>
      <w:r w:rsidRPr="003A5F8C">
        <w:rPr>
          <w:sz w:val="24"/>
          <w:szCs w:val="24"/>
        </w:rPr>
        <w:t>Līgumam kā neatņemama sastāvdaļas pievienoti šādi pielikumi: </w:t>
      </w:r>
    </w:p>
    <w:p w14:paraId="05844421" w14:textId="77777777" w:rsidR="003A5F8C" w:rsidRPr="003A5F8C" w:rsidRDefault="003A5F8C" w:rsidP="003A5F8C">
      <w:pPr>
        <w:textAlignment w:val="baseline"/>
        <w:rPr>
          <w:sz w:val="18"/>
          <w:szCs w:val="18"/>
        </w:rPr>
      </w:pPr>
      <w:r w:rsidRPr="003A5F8C">
        <w:rPr>
          <w:sz w:val="24"/>
          <w:szCs w:val="24"/>
        </w:rPr>
        <w:t>1. pielikums – Tehniskā specifikācija; </w:t>
      </w:r>
    </w:p>
    <w:p w14:paraId="3E365126" w14:textId="77777777" w:rsidR="003A5F8C" w:rsidRPr="003A5F8C" w:rsidRDefault="003A5F8C" w:rsidP="003A5F8C">
      <w:pPr>
        <w:textAlignment w:val="baseline"/>
        <w:rPr>
          <w:sz w:val="24"/>
          <w:szCs w:val="24"/>
        </w:rPr>
      </w:pPr>
      <w:r w:rsidRPr="003A5F8C">
        <w:rPr>
          <w:sz w:val="24"/>
          <w:szCs w:val="24"/>
        </w:rPr>
        <w:t>2. pielikums – Finanšu piedāvājums.</w:t>
      </w:r>
    </w:p>
    <w:p w14:paraId="44D3EA42" w14:textId="77777777" w:rsidR="003A5F8C" w:rsidRPr="003A5F8C" w:rsidRDefault="003A5F8C" w:rsidP="003A5F8C">
      <w:pPr>
        <w:textAlignment w:val="baseline"/>
        <w:rPr>
          <w:sz w:val="18"/>
          <w:szCs w:val="18"/>
        </w:rPr>
      </w:pPr>
    </w:p>
    <w:p w14:paraId="10CEBC72" w14:textId="77777777" w:rsidR="003A5F8C" w:rsidRPr="003A5F8C" w:rsidRDefault="003A5F8C" w:rsidP="003A5F8C">
      <w:pPr>
        <w:textAlignment w:val="baseline"/>
        <w:rPr>
          <w:sz w:val="18"/>
          <w:szCs w:val="18"/>
        </w:rPr>
      </w:pPr>
      <w:r w:rsidRPr="003A5F8C">
        <w:rPr>
          <w:sz w:val="24"/>
          <w:szCs w:val="24"/>
        </w:rPr>
        <w:t> </w:t>
      </w:r>
    </w:p>
    <w:p w14:paraId="66202C6A" w14:textId="77777777" w:rsidR="003A5F8C" w:rsidRPr="003A5F8C" w:rsidRDefault="003A5F8C" w:rsidP="00644179">
      <w:pPr>
        <w:numPr>
          <w:ilvl w:val="0"/>
          <w:numId w:val="13"/>
        </w:numPr>
        <w:contextualSpacing/>
        <w:jc w:val="center"/>
        <w:textAlignment w:val="baseline"/>
        <w:rPr>
          <w:color w:val="000000"/>
          <w:sz w:val="24"/>
          <w:szCs w:val="24"/>
        </w:rPr>
      </w:pPr>
      <w:r w:rsidRPr="003A5F8C">
        <w:rPr>
          <w:b/>
          <w:bCs/>
          <w:color w:val="000000"/>
          <w:sz w:val="24"/>
          <w:szCs w:val="24"/>
        </w:rPr>
        <w:t>PUŠU REKVIZĪTI UN PĀRSTĀVJU PARAKSTI</w:t>
      </w:r>
    </w:p>
    <w:p w14:paraId="7B54D7E3" w14:textId="77777777" w:rsidR="003A5F8C" w:rsidRPr="003A5F8C" w:rsidRDefault="003A5F8C" w:rsidP="003A5F8C">
      <w:pPr>
        <w:textAlignment w:val="baseline"/>
        <w:rPr>
          <w:color w:val="000000"/>
          <w:sz w:val="18"/>
          <w:szCs w:val="18"/>
        </w:rPr>
      </w:pPr>
      <w:r w:rsidRPr="003A5F8C">
        <w:rPr>
          <w:color w:val="000000"/>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950"/>
      </w:tblGrid>
      <w:tr w:rsidR="003A5F8C" w:rsidRPr="003A5F8C" w14:paraId="78B82292" w14:textId="77777777" w:rsidTr="00235B75">
        <w:trPr>
          <w:trHeight w:val="300"/>
        </w:trPr>
        <w:tc>
          <w:tcPr>
            <w:tcW w:w="4950" w:type="dxa"/>
            <w:tcBorders>
              <w:top w:val="nil"/>
              <w:left w:val="nil"/>
              <w:bottom w:val="nil"/>
              <w:right w:val="nil"/>
            </w:tcBorders>
            <w:shd w:val="clear" w:color="auto" w:fill="auto"/>
            <w:hideMark/>
          </w:tcPr>
          <w:p w14:paraId="00EB2990" w14:textId="6DF1E793" w:rsidR="003A5F8C" w:rsidRPr="003A5F8C" w:rsidRDefault="003A5F8C" w:rsidP="003A5F8C">
            <w:pPr>
              <w:textAlignment w:val="baseline"/>
              <w:rPr>
                <w:color w:val="000000"/>
                <w:sz w:val="24"/>
                <w:szCs w:val="24"/>
              </w:rPr>
            </w:pPr>
            <w:r w:rsidRPr="003A5F8C">
              <w:rPr>
                <w:b/>
                <w:bCs/>
                <w:sz w:val="24"/>
                <w:szCs w:val="24"/>
              </w:rPr>
              <w:t>AP</w:t>
            </w:r>
            <w:r w:rsidR="001A4A4C">
              <w:rPr>
                <w:b/>
                <w:bCs/>
                <w:sz w:val="24"/>
                <w:szCs w:val="24"/>
              </w:rPr>
              <w:t>D</w:t>
            </w:r>
            <w:r w:rsidRPr="003A5F8C">
              <w:rPr>
                <w:b/>
                <w:bCs/>
                <w:sz w:val="24"/>
                <w:szCs w:val="24"/>
              </w:rPr>
              <w:t>ROŠINĀJUMA ŅĒMĒJS</w:t>
            </w:r>
            <w:r w:rsidRPr="003A5F8C">
              <w:rPr>
                <w:b/>
                <w:bCs/>
                <w:color w:val="000000"/>
                <w:sz w:val="24"/>
                <w:szCs w:val="24"/>
              </w:rPr>
              <w:t>:</w:t>
            </w:r>
            <w:r w:rsidRPr="003A5F8C">
              <w:rPr>
                <w:color w:val="000000"/>
                <w:sz w:val="24"/>
                <w:szCs w:val="24"/>
              </w:rPr>
              <w:t> </w:t>
            </w:r>
          </w:p>
        </w:tc>
        <w:tc>
          <w:tcPr>
            <w:tcW w:w="4950" w:type="dxa"/>
            <w:tcBorders>
              <w:top w:val="nil"/>
              <w:left w:val="nil"/>
              <w:bottom w:val="nil"/>
              <w:right w:val="nil"/>
            </w:tcBorders>
            <w:shd w:val="clear" w:color="auto" w:fill="auto"/>
            <w:hideMark/>
          </w:tcPr>
          <w:p w14:paraId="58A623CC" w14:textId="77777777" w:rsidR="003A5F8C" w:rsidRPr="003A5F8C" w:rsidRDefault="003A5F8C" w:rsidP="003A5F8C">
            <w:pPr>
              <w:textAlignment w:val="baseline"/>
              <w:rPr>
                <w:color w:val="000000"/>
                <w:sz w:val="24"/>
                <w:szCs w:val="24"/>
              </w:rPr>
            </w:pPr>
            <w:r w:rsidRPr="003A5F8C">
              <w:rPr>
                <w:b/>
                <w:bCs/>
                <w:sz w:val="24"/>
                <w:szCs w:val="24"/>
              </w:rPr>
              <w:t>APDROŠINĀTĀJS</w:t>
            </w:r>
            <w:r w:rsidRPr="003A5F8C">
              <w:rPr>
                <w:b/>
                <w:bCs/>
                <w:color w:val="000000"/>
                <w:sz w:val="24"/>
                <w:szCs w:val="24"/>
              </w:rPr>
              <w:t>:</w:t>
            </w:r>
            <w:r w:rsidRPr="003A5F8C">
              <w:rPr>
                <w:color w:val="000000"/>
                <w:sz w:val="24"/>
                <w:szCs w:val="24"/>
              </w:rPr>
              <w:t> </w:t>
            </w:r>
          </w:p>
        </w:tc>
      </w:tr>
      <w:tr w:rsidR="003A5F8C" w:rsidRPr="003A5F8C" w14:paraId="0D014D8A" w14:textId="77777777" w:rsidTr="00235B75">
        <w:trPr>
          <w:trHeight w:val="300"/>
        </w:trPr>
        <w:tc>
          <w:tcPr>
            <w:tcW w:w="4950"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tblGrid>
            <w:tr w:rsidR="003A5F8C" w:rsidRPr="003A5F8C" w14:paraId="16FA3A59" w14:textId="77777777" w:rsidTr="00235B75">
              <w:trPr>
                <w:trHeight w:val="300"/>
              </w:trPr>
              <w:tc>
                <w:tcPr>
                  <w:tcW w:w="4815" w:type="dxa"/>
                  <w:tcBorders>
                    <w:top w:val="nil"/>
                    <w:left w:val="nil"/>
                    <w:bottom w:val="nil"/>
                    <w:right w:val="nil"/>
                  </w:tcBorders>
                  <w:shd w:val="clear" w:color="auto" w:fill="auto"/>
                  <w:vAlign w:val="center"/>
                  <w:hideMark/>
                </w:tcPr>
                <w:p w14:paraId="4B13420F" w14:textId="77777777" w:rsidR="003A5F8C" w:rsidRPr="003A5F8C" w:rsidRDefault="003A5F8C" w:rsidP="003A5F8C">
                  <w:pPr>
                    <w:textAlignment w:val="baseline"/>
                    <w:rPr>
                      <w:sz w:val="24"/>
                      <w:szCs w:val="24"/>
                    </w:rPr>
                  </w:pPr>
                  <w:r w:rsidRPr="003A5F8C">
                    <w:rPr>
                      <w:b/>
                      <w:bCs/>
                      <w:color w:val="000000"/>
                      <w:sz w:val="24"/>
                      <w:szCs w:val="24"/>
                    </w:rPr>
                    <w:t>SIA “Publisko aktīvu pārvaldītājs Possessor”</w:t>
                  </w:r>
                  <w:r w:rsidRPr="003A5F8C">
                    <w:rPr>
                      <w:color w:val="000000"/>
                      <w:sz w:val="24"/>
                      <w:szCs w:val="24"/>
                    </w:rPr>
                    <w:t> </w:t>
                  </w:r>
                </w:p>
                <w:p w14:paraId="3CDA1F94" w14:textId="77777777" w:rsidR="003A5F8C" w:rsidRPr="003A5F8C" w:rsidRDefault="003A5F8C" w:rsidP="003A5F8C">
                  <w:pPr>
                    <w:textAlignment w:val="baseline"/>
                    <w:rPr>
                      <w:sz w:val="24"/>
                      <w:szCs w:val="24"/>
                    </w:rPr>
                  </w:pPr>
                  <w:r w:rsidRPr="003A5F8C">
                    <w:rPr>
                      <w:sz w:val="24"/>
                      <w:szCs w:val="24"/>
                    </w:rPr>
                    <w:t>Vienotais reģistrācijas numurs:  40003192154 </w:t>
                  </w:r>
                </w:p>
              </w:tc>
            </w:tr>
            <w:tr w:rsidR="003A5F8C" w:rsidRPr="003A5F8C" w14:paraId="6062CD4C" w14:textId="77777777" w:rsidTr="00235B75">
              <w:trPr>
                <w:trHeight w:val="300"/>
              </w:trPr>
              <w:tc>
                <w:tcPr>
                  <w:tcW w:w="4815" w:type="dxa"/>
                  <w:tcBorders>
                    <w:top w:val="nil"/>
                    <w:left w:val="nil"/>
                    <w:bottom w:val="nil"/>
                    <w:right w:val="nil"/>
                  </w:tcBorders>
                  <w:shd w:val="clear" w:color="auto" w:fill="auto"/>
                  <w:vAlign w:val="center"/>
                  <w:hideMark/>
                </w:tcPr>
                <w:p w14:paraId="189D2A0C" w14:textId="77777777" w:rsidR="003A5F8C" w:rsidRPr="003A5F8C" w:rsidRDefault="003A5F8C" w:rsidP="003A5F8C">
                  <w:pPr>
                    <w:textAlignment w:val="baseline"/>
                    <w:rPr>
                      <w:sz w:val="24"/>
                      <w:szCs w:val="24"/>
                    </w:rPr>
                  </w:pPr>
                  <w:r w:rsidRPr="003A5F8C">
                    <w:rPr>
                      <w:sz w:val="24"/>
                      <w:szCs w:val="24"/>
                    </w:rPr>
                    <w:t xml:space="preserve">PVN </w:t>
                  </w:r>
                  <w:proofErr w:type="spellStart"/>
                  <w:r w:rsidRPr="003A5F8C">
                    <w:rPr>
                      <w:sz w:val="24"/>
                      <w:szCs w:val="24"/>
                    </w:rPr>
                    <w:t>reģ</w:t>
                  </w:r>
                  <w:proofErr w:type="spellEnd"/>
                  <w:r w:rsidRPr="003A5F8C">
                    <w:rPr>
                      <w:sz w:val="24"/>
                      <w:szCs w:val="24"/>
                    </w:rPr>
                    <w:t>. Nr. LV40003192154 </w:t>
                  </w:r>
                </w:p>
              </w:tc>
            </w:tr>
            <w:tr w:rsidR="003A5F8C" w:rsidRPr="003A5F8C" w14:paraId="238823CE" w14:textId="77777777" w:rsidTr="00235B75">
              <w:trPr>
                <w:trHeight w:val="300"/>
              </w:trPr>
              <w:tc>
                <w:tcPr>
                  <w:tcW w:w="4815" w:type="dxa"/>
                  <w:tcBorders>
                    <w:top w:val="nil"/>
                    <w:left w:val="nil"/>
                    <w:bottom w:val="nil"/>
                    <w:right w:val="nil"/>
                  </w:tcBorders>
                  <w:shd w:val="clear" w:color="auto" w:fill="auto"/>
                  <w:vAlign w:val="center"/>
                  <w:hideMark/>
                </w:tcPr>
                <w:p w14:paraId="496ACCA0" w14:textId="77777777" w:rsidR="003A5F8C" w:rsidRPr="003A5F8C" w:rsidRDefault="003A5F8C" w:rsidP="003A5F8C">
                  <w:pPr>
                    <w:textAlignment w:val="baseline"/>
                    <w:rPr>
                      <w:sz w:val="24"/>
                      <w:szCs w:val="24"/>
                    </w:rPr>
                  </w:pPr>
                  <w:r w:rsidRPr="003A5F8C">
                    <w:rPr>
                      <w:sz w:val="24"/>
                      <w:szCs w:val="24"/>
                    </w:rPr>
                    <w:t xml:space="preserve">Juridiskā adrese: </w:t>
                  </w:r>
                  <w:proofErr w:type="spellStart"/>
                  <w:r w:rsidRPr="003A5F8C">
                    <w:rPr>
                      <w:sz w:val="24"/>
                      <w:szCs w:val="24"/>
                    </w:rPr>
                    <w:t>Kr</w:t>
                  </w:r>
                  <w:proofErr w:type="spellEnd"/>
                  <w:r w:rsidRPr="003A5F8C">
                    <w:rPr>
                      <w:sz w:val="24"/>
                      <w:szCs w:val="24"/>
                    </w:rPr>
                    <w:t>. Valdemāra ielā 31,  </w:t>
                  </w:r>
                </w:p>
                <w:p w14:paraId="2139052C" w14:textId="77777777" w:rsidR="003A5F8C" w:rsidRPr="003A5F8C" w:rsidRDefault="003A5F8C" w:rsidP="003A5F8C">
                  <w:pPr>
                    <w:textAlignment w:val="baseline"/>
                    <w:rPr>
                      <w:sz w:val="24"/>
                      <w:szCs w:val="24"/>
                    </w:rPr>
                  </w:pPr>
                  <w:r w:rsidRPr="003A5F8C">
                    <w:rPr>
                      <w:sz w:val="24"/>
                      <w:szCs w:val="24"/>
                    </w:rPr>
                    <w:t>Rīga, LV –1887, Latvija </w:t>
                  </w:r>
                </w:p>
              </w:tc>
            </w:tr>
            <w:tr w:rsidR="003A5F8C" w:rsidRPr="003A5F8C" w14:paraId="2B794D6C" w14:textId="77777777" w:rsidTr="00235B75">
              <w:trPr>
                <w:trHeight w:val="300"/>
              </w:trPr>
              <w:tc>
                <w:tcPr>
                  <w:tcW w:w="4815" w:type="dxa"/>
                  <w:tcBorders>
                    <w:top w:val="nil"/>
                    <w:left w:val="nil"/>
                    <w:bottom w:val="nil"/>
                    <w:right w:val="nil"/>
                  </w:tcBorders>
                  <w:shd w:val="clear" w:color="auto" w:fill="auto"/>
                  <w:vAlign w:val="center"/>
                  <w:hideMark/>
                </w:tcPr>
                <w:p w14:paraId="38D25FDE" w14:textId="77777777" w:rsidR="003A5F8C" w:rsidRPr="003A5F8C" w:rsidRDefault="003A5F8C" w:rsidP="003A5F8C">
                  <w:pPr>
                    <w:textAlignment w:val="baseline"/>
                    <w:rPr>
                      <w:sz w:val="24"/>
                      <w:szCs w:val="24"/>
                    </w:rPr>
                  </w:pPr>
                  <w:r w:rsidRPr="003A5F8C">
                    <w:rPr>
                      <w:sz w:val="24"/>
                      <w:szCs w:val="24"/>
                    </w:rPr>
                    <w:t xml:space="preserve">e-pasts: </w:t>
                  </w:r>
                  <w:r w:rsidRPr="003A5F8C">
                    <w:rPr>
                      <w:sz w:val="24"/>
                      <w:szCs w:val="24"/>
                      <w:u w:val="single"/>
                    </w:rPr>
                    <w:t>pasts@possessor.gov.lv</w:t>
                  </w:r>
                  <w:r w:rsidRPr="003A5F8C">
                    <w:rPr>
                      <w:sz w:val="24"/>
                      <w:szCs w:val="24"/>
                    </w:rPr>
                    <w:t> </w:t>
                  </w:r>
                </w:p>
                <w:p w14:paraId="79B48CCE" w14:textId="77777777" w:rsidR="003A5F8C" w:rsidRPr="003A5F8C" w:rsidRDefault="003A5F8C" w:rsidP="003A5F8C">
                  <w:pPr>
                    <w:textAlignment w:val="baseline"/>
                    <w:rPr>
                      <w:sz w:val="24"/>
                      <w:szCs w:val="24"/>
                    </w:rPr>
                  </w:pPr>
                  <w:r w:rsidRPr="003A5F8C">
                    <w:rPr>
                      <w:sz w:val="24"/>
                      <w:szCs w:val="24"/>
                    </w:rPr>
                    <w:t>Norēķinu rekvizīti:  </w:t>
                  </w:r>
                </w:p>
                <w:p w14:paraId="1E8AADC7" w14:textId="77777777" w:rsidR="003A5F8C" w:rsidRPr="003A5F8C" w:rsidRDefault="003A5F8C" w:rsidP="003A5F8C">
                  <w:pPr>
                    <w:textAlignment w:val="baseline"/>
                    <w:rPr>
                      <w:sz w:val="24"/>
                      <w:szCs w:val="24"/>
                    </w:rPr>
                  </w:pPr>
                  <w:r w:rsidRPr="003A5F8C">
                    <w:rPr>
                      <w:sz w:val="24"/>
                      <w:szCs w:val="24"/>
                    </w:rPr>
                    <w:t>Banka: “Citadele banka” AS  </w:t>
                  </w:r>
                </w:p>
                <w:p w14:paraId="49397758" w14:textId="77777777" w:rsidR="003A5F8C" w:rsidRPr="003A5F8C" w:rsidRDefault="003A5F8C" w:rsidP="003A5F8C">
                  <w:pPr>
                    <w:textAlignment w:val="baseline"/>
                    <w:rPr>
                      <w:sz w:val="24"/>
                      <w:szCs w:val="24"/>
                    </w:rPr>
                  </w:pPr>
                  <w:proofErr w:type="spellStart"/>
                  <w:r w:rsidRPr="003A5F8C">
                    <w:rPr>
                      <w:sz w:val="24"/>
                      <w:szCs w:val="24"/>
                    </w:rPr>
                    <w:t>SWIFT</w:t>
                  </w:r>
                  <w:proofErr w:type="spellEnd"/>
                  <w:r w:rsidRPr="003A5F8C">
                    <w:rPr>
                      <w:sz w:val="24"/>
                      <w:szCs w:val="24"/>
                    </w:rPr>
                    <w:t xml:space="preserve"> kods: PARXLV22 </w:t>
                  </w:r>
                </w:p>
                <w:p w14:paraId="3CA452D2" w14:textId="77777777" w:rsidR="003A5F8C" w:rsidRPr="003A5F8C" w:rsidRDefault="003A5F8C" w:rsidP="003A5F8C">
                  <w:pPr>
                    <w:textAlignment w:val="baseline"/>
                    <w:rPr>
                      <w:sz w:val="24"/>
                      <w:szCs w:val="24"/>
                    </w:rPr>
                  </w:pPr>
                  <w:r w:rsidRPr="003A5F8C">
                    <w:rPr>
                      <w:sz w:val="24"/>
                      <w:szCs w:val="24"/>
                    </w:rPr>
                    <w:t>Konta Nr.: LV07PARX0003805160002 </w:t>
                  </w:r>
                </w:p>
                <w:p w14:paraId="070A12B1" w14:textId="77777777" w:rsidR="003A5F8C" w:rsidRPr="003A5F8C" w:rsidRDefault="003A5F8C" w:rsidP="003A5F8C">
                  <w:pPr>
                    <w:textAlignment w:val="baseline"/>
                    <w:rPr>
                      <w:sz w:val="24"/>
                      <w:szCs w:val="24"/>
                    </w:rPr>
                  </w:pPr>
                  <w:r w:rsidRPr="003A5F8C">
                    <w:rPr>
                      <w:sz w:val="24"/>
                      <w:szCs w:val="24"/>
                    </w:rPr>
                    <w:t>Banka: “Swedbank” AS </w:t>
                  </w:r>
                </w:p>
                <w:p w14:paraId="287BBFF5" w14:textId="77777777" w:rsidR="003A5F8C" w:rsidRPr="003A5F8C" w:rsidRDefault="003A5F8C" w:rsidP="003A5F8C">
                  <w:pPr>
                    <w:textAlignment w:val="baseline"/>
                    <w:rPr>
                      <w:sz w:val="24"/>
                      <w:szCs w:val="24"/>
                    </w:rPr>
                  </w:pPr>
                  <w:proofErr w:type="spellStart"/>
                  <w:r w:rsidRPr="003A5F8C">
                    <w:rPr>
                      <w:sz w:val="24"/>
                      <w:szCs w:val="24"/>
                    </w:rPr>
                    <w:t>SWIFT</w:t>
                  </w:r>
                  <w:proofErr w:type="spellEnd"/>
                  <w:r w:rsidRPr="003A5F8C">
                    <w:rPr>
                      <w:sz w:val="24"/>
                      <w:szCs w:val="24"/>
                    </w:rPr>
                    <w:t xml:space="preserve"> kods: HABALV22 </w:t>
                  </w:r>
                </w:p>
                <w:p w14:paraId="2E7FE190" w14:textId="77777777" w:rsidR="003A5F8C" w:rsidRPr="003A5F8C" w:rsidRDefault="003A5F8C" w:rsidP="003A5F8C">
                  <w:pPr>
                    <w:textAlignment w:val="baseline"/>
                    <w:rPr>
                      <w:sz w:val="24"/>
                      <w:szCs w:val="24"/>
                    </w:rPr>
                  </w:pPr>
                  <w:r w:rsidRPr="003A5F8C">
                    <w:rPr>
                      <w:sz w:val="24"/>
                      <w:szCs w:val="24"/>
                    </w:rPr>
                    <w:t>Konta Nr.: LV17HABA0551032309150 </w:t>
                  </w:r>
                </w:p>
                <w:p w14:paraId="7AFD16B1" w14:textId="77777777" w:rsidR="003A5F8C" w:rsidRPr="003A5F8C" w:rsidRDefault="003A5F8C" w:rsidP="003A5F8C">
                  <w:pPr>
                    <w:textAlignment w:val="baseline"/>
                    <w:rPr>
                      <w:sz w:val="24"/>
                      <w:szCs w:val="24"/>
                    </w:rPr>
                  </w:pPr>
                  <w:r w:rsidRPr="003A5F8C">
                    <w:rPr>
                      <w:sz w:val="24"/>
                      <w:szCs w:val="24"/>
                    </w:rPr>
                    <w:t>[●]* </w:t>
                  </w:r>
                </w:p>
                <w:p w14:paraId="5A5C8C25" w14:textId="77777777" w:rsidR="003A5F8C" w:rsidRPr="003A5F8C" w:rsidRDefault="003A5F8C" w:rsidP="003A5F8C">
                  <w:pPr>
                    <w:textAlignment w:val="baseline"/>
                    <w:rPr>
                      <w:sz w:val="24"/>
                      <w:szCs w:val="24"/>
                    </w:rPr>
                  </w:pPr>
                  <w:r w:rsidRPr="003A5F8C">
                    <w:rPr>
                      <w:sz w:val="24"/>
                      <w:szCs w:val="24"/>
                    </w:rPr>
                    <w:t> </w:t>
                  </w:r>
                </w:p>
              </w:tc>
            </w:tr>
          </w:tbl>
          <w:p w14:paraId="679BE3E0" w14:textId="77777777" w:rsidR="003A5F8C" w:rsidRPr="003A5F8C" w:rsidRDefault="003A5F8C" w:rsidP="003A5F8C">
            <w:pPr>
              <w:rPr>
                <w:b/>
                <w:sz w:val="24"/>
                <w:szCs w:val="24"/>
                <w:lang w:eastAsia="en-US"/>
              </w:rPr>
            </w:pPr>
            <w:r w:rsidRPr="003A5F8C">
              <w:rPr>
                <w:sz w:val="24"/>
                <w:szCs w:val="24"/>
              </w:rPr>
              <w:t> </w:t>
            </w:r>
            <w:r w:rsidRPr="003A5F8C">
              <w:rPr>
                <w:b/>
                <w:sz w:val="24"/>
                <w:szCs w:val="24"/>
                <w:lang w:eastAsia="en-US"/>
              </w:rPr>
              <w:t>SIA “REAP”</w:t>
            </w:r>
          </w:p>
          <w:p w14:paraId="6281F8B1" w14:textId="77777777" w:rsidR="003A5F8C" w:rsidRPr="003A5F8C" w:rsidRDefault="003A5F8C" w:rsidP="003A5F8C">
            <w:pPr>
              <w:tabs>
                <w:tab w:val="left" w:pos="4075"/>
              </w:tabs>
              <w:jc w:val="both"/>
              <w:rPr>
                <w:sz w:val="24"/>
                <w:szCs w:val="24"/>
                <w:lang w:eastAsia="en-US"/>
              </w:rPr>
            </w:pPr>
            <w:r w:rsidRPr="003A5F8C">
              <w:rPr>
                <w:sz w:val="24"/>
                <w:szCs w:val="24"/>
                <w:lang w:eastAsia="en-US"/>
              </w:rPr>
              <w:t>Juridiskā adrese: Krišjāņa Valdemāra 31,</w:t>
            </w:r>
          </w:p>
          <w:p w14:paraId="2F2E82DB" w14:textId="77777777" w:rsidR="003A5F8C" w:rsidRPr="003A5F8C" w:rsidRDefault="003A5F8C" w:rsidP="003A5F8C">
            <w:pPr>
              <w:tabs>
                <w:tab w:val="left" w:pos="4075"/>
              </w:tabs>
              <w:jc w:val="both"/>
              <w:rPr>
                <w:sz w:val="24"/>
                <w:szCs w:val="24"/>
                <w:lang w:eastAsia="en-US"/>
              </w:rPr>
            </w:pPr>
            <w:r w:rsidRPr="003A5F8C">
              <w:rPr>
                <w:sz w:val="24"/>
                <w:szCs w:val="24"/>
                <w:lang w:eastAsia="en-US"/>
              </w:rPr>
              <w:t>Rīga, LV-1010</w:t>
            </w:r>
          </w:p>
          <w:p w14:paraId="265EDC42" w14:textId="77777777" w:rsidR="003A5F8C" w:rsidRPr="003A5F8C" w:rsidRDefault="003A5F8C" w:rsidP="003A5F8C">
            <w:pPr>
              <w:tabs>
                <w:tab w:val="left" w:pos="4075"/>
              </w:tabs>
              <w:jc w:val="both"/>
              <w:rPr>
                <w:sz w:val="24"/>
                <w:szCs w:val="24"/>
                <w:lang w:eastAsia="en-US"/>
              </w:rPr>
            </w:pPr>
            <w:r w:rsidRPr="003A5F8C">
              <w:rPr>
                <w:sz w:val="24"/>
                <w:szCs w:val="24"/>
                <w:lang w:eastAsia="en-US"/>
              </w:rPr>
              <w:t>Vienotais reģistrācijas numurs: 40203106704</w:t>
            </w:r>
          </w:p>
          <w:p w14:paraId="20349B82" w14:textId="77777777" w:rsidR="003A5F8C" w:rsidRPr="003A5F8C" w:rsidRDefault="003A5F8C" w:rsidP="003A5F8C">
            <w:pPr>
              <w:rPr>
                <w:sz w:val="24"/>
                <w:szCs w:val="24"/>
              </w:rPr>
            </w:pPr>
            <w:r w:rsidRPr="003A5F8C">
              <w:rPr>
                <w:sz w:val="24"/>
                <w:szCs w:val="24"/>
              </w:rPr>
              <w:t>Banka: AS “Citadele banka”</w:t>
            </w:r>
          </w:p>
          <w:p w14:paraId="1D3E814D" w14:textId="77777777" w:rsidR="003A5F8C" w:rsidRPr="003A5F8C" w:rsidRDefault="003A5F8C" w:rsidP="003A5F8C">
            <w:pPr>
              <w:rPr>
                <w:sz w:val="24"/>
                <w:szCs w:val="24"/>
              </w:rPr>
            </w:pPr>
            <w:proofErr w:type="spellStart"/>
            <w:r w:rsidRPr="003A5F8C">
              <w:rPr>
                <w:sz w:val="24"/>
                <w:szCs w:val="24"/>
              </w:rPr>
              <w:t>SWIFT</w:t>
            </w:r>
            <w:proofErr w:type="spellEnd"/>
            <w:r w:rsidRPr="003A5F8C">
              <w:rPr>
                <w:sz w:val="24"/>
                <w:szCs w:val="24"/>
              </w:rPr>
              <w:t xml:space="preserve"> kods: PARXLV22</w:t>
            </w:r>
          </w:p>
          <w:p w14:paraId="01F32DDC" w14:textId="77777777" w:rsidR="003A5F8C" w:rsidRPr="003A5F8C" w:rsidRDefault="003A5F8C" w:rsidP="003A5F8C">
            <w:pPr>
              <w:rPr>
                <w:sz w:val="24"/>
                <w:szCs w:val="24"/>
                <w:lang w:eastAsia="en-US"/>
              </w:rPr>
            </w:pPr>
            <w:r w:rsidRPr="003A5F8C">
              <w:rPr>
                <w:sz w:val="24"/>
                <w:szCs w:val="24"/>
                <w:lang w:eastAsia="en-US"/>
              </w:rPr>
              <w:t>Konta Nr.: LV93PARX0020508350001</w:t>
            </w:r>
          </w:p>
          <w:p w14:paraId="6932FDF4" w14:textId="77777777" w:rsidR="003A5F8C" w:rsidRPr="003A5F8C" w:rsidRDefault="003A5F8C" w:rsidP="003A5F8C">
            <w:pPr>
              <w:textAlignment w:val="baseline"/>
              <w:rPr>
                <w:sz w:val="24"/>
                <w:szCs w:val="24"/>
              </w:rPr>
            </w:pPr>
          </w:p>
          <w:p w14:paraId="644559D9" w14:textId="73021013" w:rsidR="003A5F8C" w:rsidRPr="003A5F8C" w:rsidRDefault="003A5F8C" w:rsidP="003A5F8C">
            <w:pPr>
              <w:textAlignment w:val="baseline"/>
              <w:rPr>
                <w:b/>
                <w:sz w:val="24"/>
                <w:szCs w:val="24"/>
              </w:rPr>
            </w:pPr>
            <w:r w:rsidRPr="003A5F8C">
              <w:rPr>
                <w:b/>
                <w:sz w:val="24"/>
                <w:szCs w:val="24"/>
              </w:rPr>
              <w:t xml:space="preserve">Likvidējamā </w:t>
            </w:r>
            <w:r w:rsidRPr="00450F4E">
              <w:rPr>
                <w:b/>
                <w:sz w:val="24"/>
                <w:szCs w:val="24"/>
              </w:rPr>
              <w:t>s</w:t>
            </w:r>
            <w:r w:rsidRPr="003A5F8C">
              <w:rPr>
                <w:b/>
                <w:sz w:val="24"/>
                <w:szCs w:val="24"/>
              </w:rPr>
              <w:t>abiedrība ar ierobežotu atbildību “FeLM”</w:t>
            </w:r>
          </w:p>
          <w:p w14:paraId="5394D35D" w14:textId="77777777" w:rsidR="003A5F8C" w:rsidRPr="003A5F8C" w:rsidRDefault="003A5F8C" w:rsidP="003A5F8C">
            <w:pPr>
              <w:textAlignment w:val="baseline"/>
              <w:rPr>
                <w:sz w:val="24"/>
                <w:szCs w:val="24"/>
              </w:rPr>
            </w:pPr>
            <w:r w:rsidRPr="003A5F8C">
              <w:rPr>
                <w:sz w:val="24"/>
                <w:szCs w:val="24"/>
              </w:rPr>
              <w:t>Juridiskā adrese: Krišjāņa Valdemāra 31-14, Rīga, LV-1010</w:t>
            </w:r>
          </w:p>
          <w:p w14:paraId="0F7D8874" w14:textId="77777777" w:rsidR="003A5F8C" w:rsidRPr="003A5F8C" w:rsidRDefault="003A5F8C" w:rsidP="003A5F8C">
            <w:pPr>
              <w:textAlignment w:val="baseline"/>
              <w:rPr>
                <w:sz w:val="24"/>
                <w:szCs w:val="24"/>
              </w:rPr>
            </w:pPr>
            <w:r w:rsidRPr="003A5F8C">
              <w:rPr>
                <w:sz w:val="24"/>
                <w:szCs w:val="24"/>
              </w:rPr>
              <w:t>Vienotais reģistrācijas numurs: 40103981332</w:t>
            </w:r>
          </w:p>
          <w:p w14:paraId="5DE892AB" w14:textId="77777777" w:rsidR="003A5F8C" w:rsidRPr="003A5F8C" w:rsidRDefault="003A5F8C" w:rsidP="003A5F8C">
            <w:pPr>
              <w:textAlignment w:val="baseline"/>
              <w:rPr>
                <w:sz w:val="24"/>
                <w:szCs w:val="24"/>
              </w:rPr>
            </w:pPr>
            <w:r w:rsidRPr="003A5F8C">
              <w:rPr>
                <w:sz w:val="24"/>
                <w:szCs w:val="24"/>
              </w:rPr>
              <w:t>Banka: AS “Citadele banka”</w:t>
            </w:r>
          </w:p>
          <w:p w14:paraId="3E4FA3BB" w14:textId="77777777" w:rsidR="003A5F8C" w:rsidRPr="003A5F8C" w:rsidRDefault="003A5F8C" w:rsidP="003A5F8C">
            <w:pPr>
              <w:textAlignment w:val="baseline"/>
              <w:rPr>
                <w:sz w:val="24"/>
                <w:szCs w:val="24"/>
              </w:rPr>
            </w:pPr>
            <w:proofErr w:type="spellStart"/>
            <w:r w:rsidRPr="003A5F8C">
              <w:rPr>
                <w:sz w:val="24"/>
                <w:szCs w:val="24"/>
              </w:rPr>
              <w:t>SWIFT</w:t>
            </w:r>
            <w:proofErr w:type="spellEnd"/>
            <w:r w:rsidRPr="003A5F8C">
              <w:rPr>
                <w:sz w:val="24"/>
                <w:szCs w:val="24"/>
              </w:rPr>
              <w:t xml:space="preserve"> kods: PARXLV22</w:t>
            </w:r>
          </w:p>
          <w:p w14:paraId="10490F35" w14:textId="77777777" w:rsidR="003A5F8C" w:rsidRPr="003A5F8C" w:rsidRDefault="003A5F8C" w:rsidP="003A5F8C">
            <w:pPr>
              <w:textAlignment w:val="baseline"/>
              <w:rPr>
                <w:sz w:val="24"/>
                <w:szCs w:val="24"/>
              </w:rPr>
            </w:pPr>
            <w:r w:rsidRPr="003A5F8C">
              <w:rPr>
                <w:sz w:val="24"/>
                <w:szCs w:val="24"/>
              </w:rPr>
              <w:t>Konta Nr.: LV57PARX0017019010001</w:t>
            </w:r>
          </w:p>
        </w:tc>
        <w:tc>
          <w:tcPr>
            <w:tcW w:w="4950"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tblGrid>
            <w:tr w:rsidR="003A5F8C" w:rsidRPr="003A5F8C" w14:paraId="02749828" w14:textId="77777777" w:rsidTr="00235B75">
              <w:trPr>
                <w:trHeight w:val="300"/>
              </w:trPr>
              <w:tc>
                <w:tcPr>
                  <w:tcW w:w="4785" w:type="dxa"/>
                  <w:tcBorders>
                    <w:top w:val="nil"/>
                    <w:left w:val="nil"/>
                    <w:bottom w:val="nil"/>
                    <w:right w:val="nil"/>
                  </w:tcBorders>
                  <w:shd w:val="clear" w:color="auto" w:fill="auto"/>
                  <w:vAlign w:val="center"/>
                  <w:hideMark/>
                </w:tcPr>
                <w:p w14:paraId="5DD928A9" w14:textId="77777777" w:rsidR="003A5F8C" w:rsidRPr="003A5F8C" w:rsidRDefault="003A5F8C" w:rsidP="003A5F8C">
                  <w:pPr>
                    <w:textAlignment w:val="baseline"/>
                    <w:rPr>
                      <w:sz w:val="24"/>
                      <w:szCs w:val="24"/>
                    </w:rPr>
                  </w:pPr>
                  <w:r w:rsidRPr="003A5F8C">
                    <w:rPr>
                      <w:sz w:val="24"/>
                      <w:szCs w:val="24"/>
                    </w:rPr>
                    <w:t>[●] </w:t>
                  </w:r>
                </w:p>
                <w:p w14:paraId="6EF9D560" w14:textId="77777777" w:rsidR="003A5F8C" w:rsidRPr="003A5F8C" w:rsidRDefault="003A5F8C" w:rsidP="003A5F8C">
                  <w:pPr>
                    <w:textAlignment w:val="baseline"/>
                    <w:rPr>
                      <w:sz w:val="24"/>
                      <w:szCs w:val="24"/>
                    </w:rPr>
                  </w:pPr>
                </w:p>
                <w:p w14:paraId="017BB8FE" w14:textId="77777777" w:rsidR="003A5F8C" w:rsidRPr="003A5F8C" w:rsidRDefault="003A5F8C" w:rsidP="003A5F8C">
                  <w:pPr>
                    <w:textAlignment w:val="baseline"/>
                    <w:rPr>
                      <w:sz w:val="24"/>
                      <w:szCs w:val="24"/>
                    </w:rPr>
                  </w:pPr>
                  <w:r w:rsidRPr="003A5F8C">
                    <w:rPr>
                      <w:sz w:val="24"/>
                      <w:szCs w:val="24"/>
                    </w:rPr>
                    <w:t>Vienotais reģistrācijas numurs:   </w:t>
                  </w:r>
                </w:p>
              </w:tc>
            </w:tr>
            <w:tr w:rsidR="003A5F8C" w:rsidRPr="003A5F8C" w14:paraId="216BC760" w14:textId="77777777" w:rsidTr="00235B75">
              <w:trPr>
                <w:trHeight w:val="300"/>
              </w:trPr>
              <w:tc>
                <w:tcPr>
                  <w:tcW w:w="4785" w:type="dxa"/>
                  <w:tcBorders>
                    <w:top w:val="nil"/>
                    <w:left w:val="nil"/>
                    <w:bottom w:val="nil"/>
                    <w:right w:val="nil"/>
                  </w:tcBorders>
                  <w:shd w:val="clear" w:color="auto" w:fill="auto"/>
                  <w:vAlign w:val="center"/>
                  <w:hideMark/>
                </w:tcPr>
                <w:p w14:paraId="4DFDECA1" w14:textId="77777777" w:rsidR="003A5F8C" w:rsidRPr="003A5F8C" w:rsidRDefault="003A5F8C" w:rsidP="003A5F8C">
                  <w:pPr>
                    <w:textAlignment w:val="baseline"/>
                    <w:rPr>
                      <w:sz w:val="24"/>
                      <w:szCs w:val="24"/>
                    </w:rPr>
                  </w:pPr>
                  <w:r w:rsidRPr="003A5F8C">
                    <w:rPr>
                      <w:sz w:val="24"/>
                      <w:szCs w:val="24"/>
                    </w:rPr>
                    <w:t xml:space="preserve">PVN </w:t>
                  </w:r>
                  <w:proofErr w:type="spellStart"/>
                  <w:r w:rsidRPr="003A5F8C">
                    <w:rPr>
                      <w:sz w:val="24"/>
                      <w:szCs w:val="24"/>
                    </w:rPr>
                    <w:t>reģ</w:t>
                  </w:r>
                  <w:proofErr w:type="spellEnd"/>
                  <w:r w:rsidRPr="003A5F8C">
                    <w:rPr>
                      <w:sz w:val="24"/>
                      <w:szCs w:val="24"/>
                    </w:rPr>
                    <w:t>. Nr.  </w:t>
                  </w:r>
                </w:p>
              </w:tc>
            </w:tr>
            <w:tr w:rsidR="003A5F8C" w:rsidRPr="003A5F8C" w14:paraId="01F8E9E3" w14:textId="77777777" w:rsidTr="00235B75">
              <w:trPr>
                <w:trHeight w:val="300"/>
              </w:trPr>
              <w:tc>
                <w:tcPr>
                  <w:tcW w:w="4785" w:type="dxa"/>
                  <w:tcBorders>
                    <w:top w:val="nil"/>
                    <w:left w:val="nil"/>
                    <w:bottom w:val="nil"/>
                    <w:right w:val="nil"/>
                  </w:tcBorders>
                  <w:shd w:val="clear" w:color="auto" w:fill="auto"/>
                  <w:vAlign w:val="center"/>
                  <w:hideMark/>
                </w:tcPr>
                <w:p w14:paraId="3ECC61CD" w14:textId="77777777" w:rsidR="003A5F8C" w:rsidRPr="003A5F8C" w:rsidRDefault="003A5F8C" w:rsidP="003A5F8C">
                  <w:pPr>
                    <w:textAlignment w:val="baseline"/>
                    <w:rPr>
                      <w:sz w:val="24"/>
                      <w:szCs w:val="24"/>
                    </w:rPr>
                  </w:pPr>
                  <w:r w:rsidRPr="003A5F8C">
                    <w:rPr>
                      <w:sz w:val="24"/>
                      <w:szCs w:val="24"/>
                    </w:rPr>
                    <w:t>Juridiskā adrese:  </w:t>
                  </w:r>
                </w:p>
                <w:p w14:paraId="41D0CA97" w14:textId="77777777" w:rsidR="003A5F8C" w:rsidRPr="003A5F8C" w:rsidRDefault="003A5F8C" w:rsidP="003A5F8C">
                  <w:pPr>
                    <w:textAlignment w:val="baseline"/>
                    <w:rPr>
                      <w:sz w:val="24"/>
                      <w:szCs w:val="24"/>
                    </w:rPr>
                  </w:pPr>
                  <w:r w:rsidRPr="003A5F8C">
                    <w:rPr>
                      <w:sz w:val="24"/>
                      <w:szCs w:val="24"/>
                    </w:rPr>
                    <w:t> </w:t>
                  </w:r>
                </w:p>
              </w:tc>
            </w:tr>
            <w:tr w:rsidR="003A5F8C" w:rsidRPr="003A5F8C" w14:paraId="4FA1D5C4" w14:textId="77777777" w:rsidTr="00235B75">
              <w:trPr>
                <w:trHeight w:val="300"/>
              </w:trPr>
              <w:tc>
                <w:tcPr>
                  <w:tcW w:w="4785" w:type="dxa"/>
                  <w:tcBorders>
                    <w:top w:val="nil"/>
                    <w:left w:val="nil"/>
                    <w:bottom w:val="nil"/>
                    <w:right w:val="nil"/>
                  </w:tcBorders>
                  <w:shd w:val="clear" w:color="auto" w:fill="auto"/>
                  <w:vAlign w:val="center"/>
                  <w:hideMark/>
                </w:tcPr>
                <w:p w14:paraId="45315393" w14:textId="77777777" w:rsidR="003A5F8C" w:rsidRPr="003A5F8C" w:rsidRDefault="003A5F8C" w:rsidP="003A5F8C">
                  <w:pPr>
                    <w:textAlignment w:val="baseline"/>
                    <w:rPr>
                      <w:sz w:val="24"/>
                      <w:szCs w:val="24"/>
                    </w:rPr>
                  </w:pPr>
                  <w:r w:rsidRPr="003A5F8C">
                    <w:rPr>
                      <w:sz w:val="24"/>
                      <w:szCs w:val="24"/>
                    </w:rPr>
                    <w:t>e-pasts:  </w:t>
                  </w:r>
                </w:p>
                <w:p w14:paraId="10600B65" w14:textId="77777777" w:rsidR="003A5F8C" w:rsidRPr="003A5F8C" w:rsidRDefault="003A5F8C" w:rsidP="003A5F8C">
                  <w:pPr>
                    <w:textAlignment w:val="baseline"/>
                    <w:rPr>
                      <w:sz w:val="24"/>
                      <w:szCs w:val="24"/>
                    </w:rPr>
                  </w:pPr>
                  <w:r w:rsidRPr="003A5F8C">
                    <w:rPr>
                      <w:sz w:val="24"/>
                      <w:szCs w:val="24"/>
                    </w:rPr>
                    <w:t>Norēķinu rekvizīti: </w:t>
                  </w:r>
                </w:p>
              </w:tc>
            </w:tr>
            <w:tr w:rsidR="003A5F8C" w:rsidRPr="003A5F8C" w14:paraId="2A8DF9C3" w14:textId="77777777" w:rsidTr="00235B75">
              <w:trPr>
                <w:trHeight w:val="300"/>
              </w:trPr>
              <w:tc>
                <w:tcPr>
                  <w:tcW w:w="4785" w:type="dxa"/>
                  <w:tcBorders>
                    <w:top w:val="nil"/>
                    <w:left w:val="nil"/>
                    <w:bottom w:val="nil"/>
                    <w:right w:val="nil"/>
                  </w:tcBorders>
                  <w:shd w:val="clear" w:color="auto" w:fill="auto"/>
                  <w:vAlign w:val="center"/>
                  <w:hideMark/>
                </w:tcPr>
                <w:p w14:paraId="0E92A343" w14:textId="77777777" w:rsidR="003A5F8C" w:rsidRPr="003A5F8C" w:rsidRDefault="003A5F8C" w:rsidP="003A5F8C">
                  <w:pPr>
                    <w:textAlignment w:val="baseline"/>
                    <w:rPr>
                      <w:sz w:val="24"/>
                      <w:szCs w:val="24"/>
                    </w:rPr>
                  </w:pPr>
                  <w:r w:rsidRPr="003A5F8C">
                    <w:rPr>
                      <w:sz w:val="24"/>
                      <w:szCs w:val="24"/>
                    </w:rPr>
                    <w:t>Banka:  </w:t>
                  </w:r>
                </w:p>
              </w:tc>
            </w:tr>
            <w:tr w:rsidR="003A5F8C" w:rsidRPr="003A5F8C" w14:paraId="381E5EC2" w14:textId="77777777" w:rsidTr="00235B75">
              <w:trPr>
                <w:trHeight w:val="300"/>
              </w:trPr>
              <w:tc>
                <w:tcPr>
                  <w:tcW w:w="4785" w:type="dxa"/>
                  <w:tcBorders>
                    <w:top w:val="nil"/>
                    <w:left w:val="nil"/>
                    <w:bottom w:val="nil"/>
                    <w:right w:val="nil"/>
                  </w:tcBorders>
                  <w:shd w:val="clear" w:color="auto" w:fill="auto"/>
                  <w:vAlign w:val="center"/>
                  <w:hideMark/>
                </w:tcPr>
                <w:p w14:paraId="23B37F10" w14:textId="77777777" w:rsidR="003A5F8C" w:rsidRPr="003A5F8C" w:rsidRDefault="003A5F8C" w:rsidP="003A5F8C">
                  <w:pPr>
                    <w:textAlignment w:val="baseline"/>
                    <w:rPr>
                      <w:sz w:val="24"/>
                      <w:szCs w:val="24"/>
                    </w:rPr>
                  </w:pPr>
                  <w:proofErr w:type="spellStart"/>
                  <w:r w:rsidRPr="003A5F8C">
                    <w:rPr>
                      <w:sz w:val="24"/>
                      <w:szCs w:val="24"/>
                    </w:rPr>
                    <w:t>SWIFT</w:t>
                  </w:r>
                  <w:proofErr w:type="spellEnd"/>
                  <w:r w:rsidRPr="003A5F8C">
                    <w:rPr>
                      <w:sz w:val="24"/>
                      <w:szCs w:val="24"/>
                    </w:rPr>
                    <w:t xml:space="preserve"> kods:  </w:t>
                  </w:r>
                </w:p>
              </w:tc>
            </w:tr>
            <w:tr w:rsidR="003A5F8C" w:rsidRPr="003A5F8C" w14:paraId="2288593D" w14:textId="77777777" w:rsidTr="00235B75">
              <w:trPr>
                <w:trHeight w:val="300"/>
              </w:trPr>
              <w:tc>
                <w:tcPr>
                  <w:tcW w:w="4785" w:type="dxa"/>
                  <w:tcBorders>
                    <w:top w:val="nil"/>
                    <w:left w:val="nil"/>
                    <w:bottom w:val="nil"/>
                    <w:right w:val="nil"/>
                  </w:tcBorders>
                  <w:shd w:val="clear" w:color="auto" w:fill="auto"/>
                  <w:vAlign w:val="center"/>
                  <w:hideMark/>
                </w:tcPr>
                <w:p w14:paraId="0025F912" w14:textId="77777777" w:rsidR="003A5F8C" w:rsidRPr="003A5F8C" w:rsidRDefault="003A5F8C" w:rsidP="003A5F8C">
                  <w:pPr>
                    <w:ind w:right="-165"/>
                    <w:textAlignment w:val="baseline"/>
                    <w:rPr>
                      <w:sz w:val="24"/>
                      <w:szCs w:val="24"/>
                    </w:rPr>
                  </w:pPr>
                  <w:r w:rsidRPr="003A5F8C">
                    <w:rPr>
                      <w:sz w:val="24"/>
                      <w:szCs w:val="24"/>
                    </w:rPr>
                    <w:t>Konta Nr.:  </w:t>
                  </w:r>
                </w:p>
                <w:p w14:paraId="4BD0CAAE" w14:textId="77777777" w:rsidR="003A5F8C" w:rsidRPr="003A5F8C" w:rsidRDefault="003A5F8C" w:rsidP="003A5F8C">
                  <w:pPr>
                    <w:ind w:right="-165"/>
                    <w:textAlignment w:val="baseline"/>
                    <w:rPr>
                      <w:sz w:val="24"/>
                      <w:szCs w:val="24"/>
                    </w:rPr>
                  </w:pPr>
                  <w:r w:rsidRPr="003A5F8C">
                    <w:rPr>
                      <w:sz w:val="24"/>
                      <w:szCs w:val="24"/>
                    </w:rPr>
                    <w:t> </w:t>
                  </w:r>
                </w:p>
                <w:p w14:paraId="23FC5652" w14:textId="77777777" w:rsidR="003A5F8C" w:rsidRPr="003A5F8C" w:rsidRDefault="003A5F8C" w:rsidP="003A5F8C">
                  <w:pPr>
                    <w:ind w:right="-165"/>
                    <w:textAlignment w:val="baseline"/>
                    <w:rPr>
                      <w:sz w:val="24"/>
                      <w:szCs w:val="24"/>
                    </w:rPr>
                  </w:pPr>
                  <w:r w:rsidRPr="003A5F8C">
                    <w:rPr>
                      <w:sz w:val="24"/>
                      <w:szCs w:val="24"/>
                    </w:rPr>
                    <w:t>[●]* </w:t>
                  </w:r>
                </w:p>
              </w:tc>
            </w:tr>
            <w:tr w:rsidR="003A5F8C" w:rsidRPr="003A5F8C" w14:paraId="216CD509" w14:textId="77777777" w:rsidTr="00235B75">
              <w:trPr>
                <w:trHeight w:val="300"/>
              </w:trPr>
              <w:tc>
                <w:tcPr>
                  <w:tcW w:w="4785" w:type="dxa"/>
                  <w:tcBorders>
                    <w:top w:val="nil"/>
                    <w:left w:val="nil"/>
                    <w:bottom w:val="nil"/>
                    <w:right w:val="nil"/>
                  </w:tcBorders>
                  <w:shd w:val="clear" w:color="auto" w:fill="auto"/>
                  <w:vAlign w:val="center"/>
                  <w:hideMark/>
                </w:tcPr>
                <w:p w14:paraId="63D43DA5" w14:textId="77777777" w:rsidR="003A5F8C" w:rsidRPr="003A5F8C" w:rsidRDefault="003A5F8C" w:rsidP="003A5F8C">
                  <w:pPr>
                    <w:textAlignment w:val="baseline"/>
                    <w:rPr>
                      <w:sz w:val="24"/>
                      <w:szCs w:val="24"/>
                    </w:rPr>
                  </w:pPr>
                  <w:r w:rsidRPr="003A5F8C">
                    <w:rPr>
                      <w:sz w:val="24"/>
                      <w:szCs w:val="24"/>
                    </w:rPr>
                    <w:t>  </w:t>
                  </w:r>
                </w:p>
                <w:p w14:paraId="604DBD87" w14:textId="77777777" w:rsidR="003A5F8C" w:rsidRPr="003A5F8C" w:rsidRDefault="003A5F8C" w:rsidP="003A5F8C">
                  <w:pPr>
                    <w:textAlignment w:val="baseline"/>
                    <w:rPr>
                      <w:sz w:val="24"/>
                      <w:szCs w:val="24"/>
                    </w:rPr>
                  </w:pPr>
                  <w:r w:rsidRPr="003A5F8C">
                    <w:rPr>
                      <w:sz w:val="24"/>
                      <w:szCs w:val="24"/>
                    </w:rPr>
                    <w:t> </w:t>
                  </w:r>
                </w:p>
              </w:tc>
            </w:tr>
          </w:tbl>
          <w:p w14:paraId="673590CF" w14:textId="77777777" w:rsidR="003A5F8C" w:rsidRPr="003A5F8C" w:rsidRDefault="003A5F8C" w:rsidP="003A5F8C">
            <w:pPr>
              <w:textAlignment w:val="baseline"/>
              <w:rPr>
                <w:sz w:val="24"/>
                <w:szCs w:val="24"/>
              </w:rPr>
            </w:pPr>
            <w:r w:rsidRPr="003A5F8C">
              <w:rPr>
                <w:sz w:val="24"/>
                <w:szCs w:val="24"/>
              </w:rPr>
              <w:t> </w:t>
            </w:r>
          </w:p>
        </w:tc>
      </w:tr>
    </w:tbl>
    <w:p w14:paraId="06084FAC" w14:textId="77777777" w:rsidR="003A5F8C" w:rsidRPr="003A5F8C" w:rsidRDefault="003A5F8C" w:rsidP="003A5F8C">
      <w:pPr>
        <w:jc w:val="center"/>
        <w:textAlignment w:val="baseline"/>
        <w:rPr>
          <w:sz w:val="24"/>
          <w:szCs w:val="24"/>
        </w:rPr>
      </w:pPr>
    </w:p>
    <w:p w14:paraId="07E5373B" w14:textId="77777777" w:rsidR="003A5F8C" w:rsidRPr="003A5F8C" w:rsidRDefault="003A5F8C" w:rsidP="003A5F8C">
      <w:pPr>
        <w:jc w:val="center"/>
        <w:textAlignment w:val="baseline"/>
        <w:rPr>
          <w:sz w:val="24"/>
          <w:szCs w:val="24"/>
        </w:rPr>
      </w:pPr>
    </w:p>
    <w:p w14:paraId="7F847951" w14:textId="77777777" w:rsidR="003A5F8C" w:rsidRPr="003A5F8C" w:rsidRDefault="003A5F8C" w:rsidP="003A5F8C">
      <w:pPr>
        <w:jc w:val="center"/>
        <w:textAlignment w:val="baseline"/>
        <w:rPr>
          <w:sz w:val="18"/>
          <w:szCs w:val="18"/>
        </w:rPr>
      </w:pPr>
      <w:r w:rsidRPr="003A5F8C">
        <w:rPr>
          <w:sz w:val="24"/>
          <w:szCs w:val="24"/>
        </w:rPr>
        <w:t>*DOKUMENTS IR PARAKSTĪTS AR DROŠU ELEKTRONISKO PARAKSTU UN SATUR LAIKA ZĪMOGU </w:t>
      </w:r>
    </w:p>
    <w:p w14:paraId="182F230C" w14:textId="77777777" w:rsidR="003A5F8C" w:rsidRPr="003A5F8C" w:rsidRDefault="003A5F8C" w:rsidP="003A5F8C">
      <w:pPr>
        <w:rPr>
          <w:sz w:val="24"/>
          <w:szCs w:val="24"/>
        </w:rPr>
      </w:pPr>
    </w:p>
    <w:p w14:paraId="63603855" w14:textId="77777777" w:rsidR="003A5F8C" w:rsidRPr="003A5F8C" w:rsidRDefault="003A5F8C" w:rsidP="003A5F8C">
      <w:pPr>
        <w:jc w:val="center"/>
        <w:rPr>
          <w:b/>
          <w:sz w:val="24"/>
          <w:szCs w:val="24"/>
        </w:rPr>
      </w:pPr>
    </w:p>
    <w:p w14:paraId="15D1374B" w14:textId="77777777" w:rsidR="00A3021A" w:rsidRPr="00450F4E" w:rsidRDefault="00A3021A" w:rsidP="007D7EFA">
      <w:pPr>
        <w:jc w:val="right"/>
        <w:rPr>
          <w:b/>
          <w:sz w:val="24"/>
          <w:szCs w:val="24"/>
        </w:rPr>
      </w:pPr>
    </w:p>
    <w:p w14:paraId="21D558CF" w14:textId="77777777" w:rsidR="00A3021A" w:rsidRPr="00450F4E" w:rsidRDefault="00A3021A" w:rsidP="007D7EFA">
      <w:pPr>
        <w:jc w:val="right"/>
        <w:rPr>
          <w:b/>
          <w:sz w:val="24"/>
          <w:szCs w:val="24"/>
        </w:rPr>
      </w:pPr>
    </w:p>
    <w:p w14:paraId="3678B8FB" w14:textId="77777777" w:rsidR="00A3021A" w:rsidRPr="00450F4E" w:rsidRDefault="00A3021A" w:rsidP="007D7EFA">
      <w:pPr>
        <w:jc w:val="right"/>
        <w:rPr>
          <w:b/>
          <w:sz w:val="24"/>
          <w:szCs w:val="24"/>
        </w:rPr>
      </w:pPr>
    </w:p>
    <w:p w14:paraId="40505FC9" w14:textId="77777777" w:rsidR="00994FF0" w:rsidRDefault="00994FF0" w:rsidP="007D7EFA">
      <w:pPr>
        <w:jc w:val="right"/>
        <w:rPr>
          <w:b/>
          <w:sz w:val="24"/>
          <w:szCs w:val="24"/>
        </w:rPr>
      </w:pPr>
    </w:p>
    <w:p w14:paraId="0F05CD8C" w14:textId="77777777" w:rsidR="00994FF0" w:rsidRDefault="00994FF0" w:rsidP="007D7EFA">
      <w:pPr>
        <w:jc w:val="right"/>
        <w:rPr>
          <w:b/>
          <w:sz w:val="24"/>
          <w:szCs w:val="24"/>
        </w:rPr>
      </w:pPr>
    </w:p>
    <w:p w14:paraId="38117459" w14:textId="66776FB8" w:rsidR="007D7EFA" w:rsidRPr="007D7EFA" w:rsidRDefault="007D7EFA" w:rsidP="007D7EFA">
      <w:pPr>
        <w:jc w:val="right"/>
        <w:rPr>
          <w:b/>
          <w:sz w:val="24"/>
          <w:szCs w:val="24"/>
        </w:rPr>
      </w:pPr>
      <w:r w:rsidRPr="007D7EFA">
        <w:rPr>
          <w:b/>
          <w:sz w:val="24"/>
          <w:szCs w:val="24"/>
        </w:rPr>
        <w:t xml:space="preserve">Atklāta konkursa nolikuma </w:t>
      </w:r>
      <w:r w:rsidRPr="007D7EFA">
        <w:rPr>
          <w:b/>
          <w:bCs/>
          <w:sz w:val="24"/>
          <w:szCs w:val="24"/>
        </w:rPr>
        <w:t>5B. pielikums</w:t>
      </w:r>
    </w:p>
    <w:p w14:paraId="10A94796" w14:textId="77777777" w:rsidR="007D7EFA" w:rsidRPr="007D7EFA" w:rsidRDefault="007D7EFA" w:rsidP="007D7EFA">
      <w:pPr>
        <w:jc w:val="right"/>
        <w:textAlignment w:val="baseline"/>
        <w:rPr>
          <w:b/>
          <w:sz w:val="24"/>
          <w:szCs w:val="24"/>
        </w:rPr>
      </w:pPr>
      <w:r w:rsidRPr="007D7EFA">
        <w:rPr>
          <w:b/>
          <w:sz w:val="24"/>
          <w:szCs w:val="24"/>
        </w:rPr>
        <w:t>Nr. POSSESSOR/2024/66</w:t>
      </w:r>
    </w:p>
    <w:p w14:paraId="388AA1CA" w14:textId="77777777" w:rsidR="007D7EFA" w:rsidRPr="007D7EFA" w:rsidRDefault="007D7EFA" w:rsidP="007D7EFA">
      <w:pPr>
        <w:jc w:val="right"/>
        <w:textAlignment w:val="baseline"/>
        <w:rPr>
          <w:sz w:val="18"/>
          <w:szCs w:val="18"/>
        </w:rPr>
      </w:pPr>
    </w:p>
    <w:p w14:paraId="396D9E65" w14:textId="77777777" w:rsidR="007D7EFA" w:rsidRPr="007D7EFA" w:rsidRDefault="007D7EFA" w:rsidP="007D7EFA">
      <w:pPr>
        <w:jc w:val="center"/>
        <w:textAlignment w:val="baseline"/>
        <w:rPr>
          <w:sz w:val="18"/>
          <w:szCs w:val="18"/>
        </w:rPr>
      </w:pPr>
      <w:r w:rsidRPr="007D7EFA">
        <w:rPr>
          <w:b/>
          <w:bCs/>
          <w:sz w:val="24"/>
          <w:szCs w:val="24"/>
        </w:rPr>
        <w:t>IEPIRKUMA LĪGUMS Nr. [●]</w:t>
      </w:r>
      <w:r w:rsidRPr="007D7EFA">
        <w:rPr>
          <w:sz w:val="24"/>
          <w:szCs w:val="24"/>
        </w:rPr>
        <w:t> </w:t>
      </w:r>
    </w:p>
    <w:p w14:paraId="3D6264A1" w14:textId="77777777" w:rsidR="007D7EFA" w:rsidRPr="007D7EFA" w:rsidRDefault="007D7EFA" w:rsidP="007D7EFA">
      <w:pPr>
        <w:jc w:val="center"/>
        <w:textAlignment w:val="baseline"/>
        <w:rPr>
          <w:sz w:val="18"/>
          <w:szCs w:val="18"/>
        </w:rPr>
      </w:pPr>
      <w:r w:rsidRPr="007D7EFA">
        <w:rPr>
          <w:b/>
          <w:bCs/>
          <w:sz w:val="24"/>
          <w:szCs w:val="24"/>
        </w:rPr>
        <w:t>par vadošo amatpersonu civiltiesiskās atbildības apdrošināšanu</w:t>
      </w:r>
      <w:r w:rsidRPr="007D7EFA">
        <w:rPr>
          <w:sz w:val="24"/>
          <w:szCs w:val="24"/>
        </w:rPr>
        <w:t> </w:t>
      </w:r>
    </w:p>
    <w:p w14:paraId="02BB4976" w14:textId="77777777" w:rsidR="007D7EFA" w:rsidRPr="007D7EFA" w:rsidRDefault="007D7EFA" w:rsidP="007D7EFA">
      <w:pPr>
        <w:jc w:val="center"/>
        <w:textAlignment w:val="baseline"/>
        <w:rPr>
          <w:sz w:val="18"/>
          <w:szCs w:val="18"/>
        </w:rPr>
      </w:pPr>
      <w:r w:rsidRPr="007D7EFA">
        <w:rPr>
          <w:b/>
          <w:bCs/>
          <w:i/>
          <w:iCs/>
          <w:sz w:val="24"/>
          <w:szCs w:val="24"/>
        </w:rPr>
        <w:t>(projekts slēgšanai ar apdrošināšanas brokera sabiedrību)</w:t>
      </w:r>
      <w:r w:rsidRPr="007D7EFA">
        <w:rPr>
          <w:sz w:val="24"/>
          <w:szCs w:val="24"/>
        </w:rPr>
        <w:t> </w:t>
      </w: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5858"/>
      </w:tblGrid>
      <w:tr w:rsidR="007D7EFA" w:rsidRPr="007D7EFA" w14:paraId="60DED696" w14:textId="77777777" w:rsidTr="00F96103">
        <w:trPr>
          <w:trHeight w:val="300"/>
        </w:trPr>
        <w:tc>
          <w:tcPr>
            <w:tcW w:w="4065" w:type="dxa"/>
            <w:tcBorders>
              <w:top w:val="nil"/>
              <w:left w:val="nil"/>
              <w:bottom w:val="nil"/>
              <w:right w:val="nil"/>
            </w:tcBorders>
            <w:shd w:val="clear" w:color="auto" w:fill="auto"/>
            <w:hideMark/>
          </w:tcPr>
          <w:p w14:paraId="65FDE697" w14:textId="77777777" w:rsidR="007D7EFA" w:rsidRPr="007D7EFA" w:rsidRDefault="007D7EFA" w:rsidP="007D7EFA">
            <w:pPr>
              <w:textAlignment w:val="baseline"/>
              <w:rPr>
                <w:sz w:val="24"/>
                <w:szCs w:val="24"/>
              </w:rPr>
            </w:pPr>
            <w:r w:rsidRPr="007D7EFA">
              <w:rPr>
                <w:sz w:val="24"/>
                <w:szCs w:val="24"/>
              </w:rPr>
              <w:t>Rīgā </w:t>
            </w:r>
          </w:p>
        </w:tc>
        <w:tc>
          <w:tcPr>
            <w:tcW w:w="5858" w:type="dxa"/>
            <w:tcBorders>
              <w:top w:val="nil"/>
              <w:left w:val="nil"/>
              <w:bottom w:val="nil"/>
              <w:right w:val="nil"/>
            </w:tcBorders>
            <w:shd w:val="clear" w:color="auto" w:fill="auto"/>
            <w:hideMark/>
          </w:tcPr>
          <w:p w14:paraId="58842DEF" w14:textId="77777777" w:rsidR="007D7EFA" w:rsidRPr="007D7EFA" w:rsidRDefault="007D7EFA" w:rsidP="007D7EFA">
            <w:pPr>
              <w:ind w:hanging="720"/>
              <w:jc w:val="right"/>
              <w:textAlignment w:val="baseline"/>
              <w:rPr>
                <w:sz w:val="24"/>
                <w:szCs w:val="24"/>
              </w:rPr>
            </w:pPr>
            <w:r w:rsidRPr="007D7EFA">
              <w:rPr>
                <w:i/>
                <w:iCs/>
                <w:sz w:val="24"/>
                <w:szCs w:val="24"/>
              </w:rPr>
              <w:t>Līguma parakstīšanas datums ir</w:t>
            </w:r>
            <w:r w:rsidRPr="007D7EFA">
              <w:rPr>
                <w:sz w:val="24"/>
                <w:szCs w:val="24"/>
              </w:rPr>
              <w:t> </w:t>
            </w:r>
          </w:p>
          <w:p w14:paraId="61E31D10" w14:textId="77777777" w:rsidR="007D7EFA" w:rsidRPr="007D7EFA" w:rsidRDefault="007D7EFA" w:rsidP="007D7EFA">
            <w:pPr>
              <w:jc w:val="right"/>
              <w:textAlignment w:val="baseline"/>
              <w:rPr>
                <w:sz w:val="24"/>
                <w:szCs w:val="24"/>
              </w:rPr>
            </w:pPr>
            <w:r w:rsidRPr="007D7EFA">
              <w:rPr>
                <w:i/>
                <w:iCs/>
                <w:sz w:val="24"/>
                <w:szCs w:val="24"/>
              </w:rPr>
              <w:t>droša elektroniskā paraksta un laika zīmoga datums</w:t>
            </w:r>
            <w:r w:rsidRPr="007D7EFA">
              <w:rPr>
                <w:sz w:val="24"/>
                <w:szCs w:val="24"/>
              </w:rPr>
              <w:t> </w:t>
            </w:r>
          </w:p>
        </w:tc>
      </w:tr>
    </w:tbl>
    <w:p w14:paraId="5FDB2849" w14:textId="77777777" w:rsidR="007D7EFA" w:rsidRPr="007D7EFA" w:rsidRDefault="007D7EFA" w:rsidP="007D7EFA">
      <w:pPr>
        <w:ind w:right="60" w:hanging="720"/>
        <w:textAlignment w:val="baseline"/>
        <w:rPr>
          <w:sz w:val="18"/>
          <w:szCs w:val="18"/>
        </w:rPr>
      </w:pPr>
      <w:r w:rsidRPr="007D7EFA">
        <w:rPr>
          <w:sz w:val="24"/>
          <w:szCs w:val="24"/>
        </w:rPr>
        <w:t> </w:t>
      </w:r>
    </w:p>
    <w:p w14:paraId="75A552A8" w14:textId="77777777" w:rsidR="007D7EFA" w:rsidRPr="007D7EFA" w:rsidRDefault="007D7EFA" w:rsidP="007D7EFA">
      <w:pPr>
        <w:ind w:right="60"/>
        <w:jc w:val="both"/>
        <w:textAlignment w:val="baseline"/>
        <w:rPr>
          <w:sz w:val="18"/>
          <w:szCs w:val="18"/>
        </w:rPr>
      </w:pPr>
      <w:r w:rsidRPr="007D7EFA">
        <w:rPr>
          <w:b/>
          <w:bCs/>
          <w:sz w:val="24"/>
          <w:szCs w:val="24"/>
        </w:rPr>
        <w:t xml:space="preserve">SIA </w:t>
      </w:r>
      <w:r w:rsidRPr="007D7EFA">
        <w:rPr>
          <w:sz w:val="24"/>
          <w:szCs w:val="24"/>
        </w:rPr>
        <w:t>“</w:t>
      </w:r>
      <w:r w:rsidRPr="007D7EFA">
        <w:rPr>
          <w:b/>
          <w:bCs/>
          <w:sz w:val="24"/>
          <w:szCs w:val="24"/>
        </w:rPr>
        <w:t>Publisko aktīvu pārvaldītājs Possessor</w:t>
      </w:r>
      <w:r w:rsidRPr="007D7EFA">
        <w:rPr>
          <w:sz w:val="24"/>
          <w:szCs w:val="24"/>
        </w:rPr>
        <w:t xml:space="preserve">”, reģistrācijas Nr. 40003192154, juridiskā adrese Krišjāņa Valdemāra iela 31, Rīga, LV – 1887 (turpmāk – </w:t>
      </w:r>
      <w:r w:rsidRPr="007D7EFA">
        <w:rPr>
          <w:b/>
          <w:bCs/>
          <w:sz w:val="24"/>
          <w:szCs w:val="24"/>
        </w:rPr>
        <w:t>Apdrošinājuma ņēmējs</w:t>
      </w:r>
      <w:r w:rsidRPr="007D7EFA">
        <w:rPr>
          <w:sz w:val="24"/>
          <w:szCs w:val="24"/>
        </w:rPr>
        <w:t>), kuru saskaņā ar [●] pārstāv [●], no vienas puses un </w:t>
      </w:r>
    </w:p>
    <w:p w14:paraId="6260E493" w14:textId="77777777" w:rsidR="007D7EFA" w:rsidRPr="007D7EFA" w:rsidRDefault="007D7EFA" w:rsidP="007D7EFA">
      <w:pPr>
        <w:ind w:right="60"/>
        <w:jc w:val="both"/>
        <w:textAlignment w:val="baseline"/>
        <w:rPr>
          <w:sz w:val="18"/>
          <w:szCs w:val="18"/>
        </w:rPr>
      </w:pPr>
      <w:r w:rsidRPr="007D7EFA">
        <w:rPr>
          <w:b/>
          <w:bCs/>
          <w:sz w:val="24"/>
          <w:szCs w:val="24"/>
        </w:rPr>
        <w:t>[●],</w:t>
      </w:r>
      <w:r w:rsidRPr="007D7EFA">
        <w:rPr>
          <w:sz w:val="24"/>
          <w:szCs w:val="24"/>
        </w:rPr>
        <w:t xml:space="preserve"> reģistrācijas Nr. [●], juridiskā adrese [●] (turpmāk – </w:t>
      </w:r>
      <w:r w:rsidRPr="007D7EFA">
        <w:rPr>
          <w:b/>
          <w:bCs/>
          <w:sz w:val="24"/>
          <w:szCs w:val="24"/>
        </w:rPr>
        <w:t>Brokeris</w:t>
      </w:r>
      <w:r w:rsidRPr="007D7EFA">
        <w:rPr>
          <w:sz w:val="24"/>
          <w:szCs w:val="24"/>
        </w:rPr>
        <w:t xml:space="preserve">), kuru saskaņā ar [●] pārstāv </w:t>
      </w:r>
      <w:r w:rsidRPr="007D7EFA">
        <w:rPr>
          <w:b/>
          <w:bCs/>
          <w:sz w:val="24"/>
          <w:szCs w:val="24"/>
        </w:rPr>
        <w:t>[●]</w:t>
      </w:r>
      <w:r w:rsidRPr="007D7EFA">
        <w:rPr>
          <w:sz w:val="24"/>
          <w:szCs w:val="24"/>
        </w:rPr>
        <w:t>, no otras puses, turpmāk – kopā Puses, vai katrs atsevišķi – Puse,  </w:t>
      </w:r>
    </w:p>
    <w:p w14:paraId="3A2DCAD2" w14:textId="77777777" w:rsidR="007D7EFA" w:rsidRPr="007D7EFA" w:rsidRDefault="007D7EFA" w:rsidP="007D7EFA">
      <w:pPr>
        <w:ind w:right="60" w:firstLine="720"/>
        <w:jc w:val="both"/>
        <w:textAlignment w:val="baseline"/>
        <w:rPr>
          <w:sz w:val="24"/>
          <w:szCs w:val="24"/>
        </w:rPr>
      </w:pPr>
      <w:r w:rsidRPr="007D7EFA">
        <w:rPr>
          <w:sz w:val="24"/>
          <w:szCs w:val="24"/>
        </w:rPr>
        <w:t>pamatojoties uz atklāta konkursa “</w:t>
      </w:r>
      <w:r w:rsidRPr="007D7EFA">
        <w:rPr>
          <w:bCs/>
          <w:sz w:val="24"/>
          <w:szCs w:val="24"/>
        </w:rPr>
        <w:t>SIA “Publisko aktīvu pārvaldītājs Possessor”, SIA “REAP” un likvidējamās SIA “FeLM” vadošo amatpersonu civiltiesiskās atbildības apdrošināšana””, identifikācijas Nr. POSSESSOR/2024/66</w:t>
      </w:r>
      <w:r w:rsidRPr="007D7EFA">
        <w:rPr>
          <w:sz w:val="24"/>
          <w:szCs w:val="24"/>
        </w:rPr>
        <w:t xml:space="preserve"> </w:t>
      </w:r>
      <w:r w:rsidRPr="007D7EFA">
        <w:rPr>
          <w:bCs/>
          <w:sz w:val="24"/>
          <w:szCs w:val="24"/>
        </w:rPr>
        <w:t>(turpmāk – Iepirkums),</w:t>
      </w:r>
      <w:r w:rsidRPr="007D7EFA">
        <w:rPr>
          <w:sz w:val="24"/>
          <w:szCs w:val="24"/>
        </w:rPr>
        <w:t xml:space="preserve"> rezultātiem noslēdz šādu līgumu (turpmāk – Līgums):</w:t>
      </w:r>
    </w:p>
    <w:p w14:paraId="09CAB7F4" w14:textId="77777777" w:rsidR="007D7EFA" w:rsidRPr="007D7EFA" w:rsidRDefault="007D7EFA" w:rsidP="007D7EFA">
      <w:pPr>
        <w:ind w:right="60" w:firstLine="720"/>
        <w:textAlignment w:val="baseline"/>
        <w:rPr>
          <w:sz w:val="18"/>
          <w:szCs w:val="18"/>
        </w:rPr>
      </w:pPr>
    </w:p>
    <w:p w14:paraId="40FFC111" w14:textId="4C6F8353" w:rsidR="007D7EFA" w:rsidRPr="00450F4E" w:rsidRDefault="007D7EFA" w:rsidP="00644179">
      <w:pPr>
        <w:pStyle w:val="Sarakstarindkopa"/>
        <w:widowControl w:val="0"/>
        <w:numPr>
          <w:ilvl w:val="0"/>
          <w:numId w:val="19"/>
        </w:numPr>
        <w:tabs>
          <w:tab w:val="left" w:pos="993"/>
          <w:tab w:val="left" w:pos="1134"/>
        </w:tabs>
        <w:autoSpaceDE w:val="0"/>
        <w:autoSpaceDN w:val="0"/>
        <w:adjustRightInd w:val="0"/>
        <w:spacing w:before="120" w:after="120"/>
        <w:jc w:val="center"/>
        <w:rPr>
          <w:rFonts w:ascii="Times New Roman" w:hAnsi="Times New Roman"/>
          <w:b/>
          <w:bCs/>
          <w:smallCaps/>
          <w:kern w:val="56"/>
          <w:sz w:val="24"/>
          <w:szCs w:val="24"/>
          <w:lang w:val="x-none"/>
        </w:rPr>
      </w:pPr>
      <w:r w:rsidRPr="00450F4E">
        <w:rPr>
          <w:rFonts w:ascii="Times New Roman" w:hAnsi="Times New Roman"/>
          <w:b/>
          <w:bCs/>
          <w:smallCaps/>
          <w:kern w:val="56"/>
          <w:sz w:val="24"/>
          <w:szCs w:val="24"/>
          <w:lang w:val="x-none"/>
        </w:rPr>
        <w:t>LĪGUMĀ TERMINI</w:t>
      </w:r>
    </w:p>
    <w:p w14:paraId="2E9E7036" w14:textId="3BD010A7" w:rsidR="007D7EFA" w:rsidRPr="00450F4E" w:rsidRDefault="007D7EFA" w:rsidP="00644179">
      <w:pPr>
        <w:pStyle w:val="Sarakstarindkopa"/>
        <w:numPr>
          <w:ilvl w:val="1"/>
          <w:numId w:val="20"/>
        </w:numPr>
        <w:spacing w:after="40"/>
        <w:ind w:left="426" w:hanging="426"/>
        <w:jc w:val="both"/>
        <w:rPr>
          <w:rFonts w:ascii="Times New Roman" w:hAnsi="Times New Roman"/>
          <w:b/>
          <w:sz w:val="24"/>
          <w:szCs w:val="24"/>
        </w:rPr>
      </w:pPr>
      <w:r w:rsidRPr="00450F4E">
        <w:rPr>
          <w:rFonts w:ascii="Times New Roman" w:hAnsi="Times New Roman"/>
          <w:b/>
          <w:sz w:val="24"/>
          <w:szCs w:val="24"/>
        </w:rPr>
        <w:t xml:space="preserve">Apdrošināšanas atlīdzība </w:t>
      </w:r>
      <w:r w:rsidRPr="00450F4E">
        <w:rPr>
          <w:rFonts w:ascii="Times New Roman" w:hAnsi="Times New Roman"/>
          <w:sz w:val="24"/>
          <w:szCs w:val="24"/>
        </w:rPr>
        <w:t>- par apdrošināšanas gadījumu izmaksājamā naudas summa vai nodrošināmie pakalpojumi atbilstoši Apdrošināšanas līgumam.</w:t>
      </w:r>
    </w:p>
    <w:p w14:paraId="0F438297" w14:textId="3C767FB5" w:rsidR="007D7EFA" w:rsidRPr="00450F4E" w:rsidRDefault="007D7EFA" w:rsidP="00644179">
      <w:pPr>
        <w:pStyle w:val="Sarakstarindkopa"/>
        <w:numPr>
          <w:ilvl w:val="1"/>
          <w:numId w:val="20"/>
        </w:numPr>
        <w:spacing w:after="40"/>
        <w:ind w:left="426" w:hanging="426"/>
        <w:jc w:val="both"/>
        <w:rPr>
          <w:rFonts w:ascii="Times New Roman" w:hAnsi="Times New Roman"/>
          <w:b/>
          <w:sz w:val="24"/>
          <w:szCs w:val="24"/>
        </w:rPr>
      </w:pPr>
      <w:r w:rsidRPr="00450F4E">
        <w:rPr>
          <w:rFonts w:ascii="Times New Roman" w:hAnsi="Times New Roman"/>
          <w:b/>
          <w:sz w:val="24"/>
          <w:szCs w:val="24"/>
        </w:rPr>
        <w:t xml:space="preserve">Apdrošināšanas gadījums </w:t>
      </w:r>
      <w:r w:rsidRPr="00450F4E">
        <w:rPr>
          <w:rFonts w:ascii="Times New Roman" w:hAnsi="Times New Roman"/>
          <w:sz w:val="24"/>
          <w:szCs w:val="24"/>
        </w:rPr>
        <w:t>- ar apdrošināto risku cēloniski saistīts notikums, kuram iestājoties paredzēta Apdrošināšanas atlīdzības izmaksa atbilstoši Apdrošināšanas polises noteikumiem.</w:t>
      </w:r>
    </w:p>
    <w:p w14:paraId="2BF58C76" w14:textId="77777777" w:rsidR="007D7EFA" w:rsidRPr="007D7EFA" w:rsidRDefault="007D7EFA" w:rsidP="00644179">
      <w:pPr>
        <w:numPr>
          <w:ilvl w:val="1"/>
          <w:numId w:val="20"/>
        </w:numPr>
        <w:spacing w:after="40"/>
        <w:ind w:left="426" w:hanging="426"/>
        <w:jc w:val="both"/>
        <w:rPr>
          <w:bCs/>
          <w:sz w:val="24"/>
          <w:szCs w:val="24"/>
        </w:rPr>
      </w:pPr>
      <w:r w:rsidRPr="007D7EFA">
        <w:rPr>
          <w:b/>
          <w:sz w:val="24"/>
          <w:szCs w:val="24"/>
        </w:rPr>
        <w:t xml:space="preserve">Apdrošināšanas līgums – </w:t>
      </w:r>
      <w:r w:rsidRPr="007D7EFA">
        <w:rPr>
          <w:bCs/>
          <w:sz w:val="24"/>
          <w:szCs w:val="24"/>
        </w:rPr>
        <w:t>dokuments, kas sastāv no Apdrošināšanas polises un citiem dokumentiem, kas ir iekļauti Apdrošināšanas polisē.</w:t>
      </w:r>
    </w:p>
    <w:p w14:paraId="061A47CA" w14:textId="77777777" w:rsidR="007D7EFA" w:rsidRPr="007D7EFA" w:rsidRDefault="007D7EFA" w:rsidP="00644179">
      <w:pPr>
        <w:numPr>
          <w:ilvl w:val="1"/>
          <w:numId w:val="20"/>
        </w:numPr>
        <w:spacing w:after="40"/>
        <w:ind w:left="426" w:hanging="426"/>
        <w:jc w:val="both"/>
        <w:rPr>
          <w:bCs/>
          <w:sz w:val="24"/>
          <w:szCs w:val="24"/>
        </w:rPr>
      </w:pPr>
      <w:r w:rsidRPr="007D7EFA">
        <w:rPr>
          <w:b/>
          <w:sz w:val="24"/>
          <w:szCs w:val="24"/>
        </w:rPr>
        <w:t xml:space="preserve">Apdrošināšanas periods – </w:t>
      </w:r>
      <w:r w:rsidRPr="007D7EFA">
        <w:rPr>
          <w:bCs/>
          <w:sz w:val="24"/>
          <w:szCs w:val="24"/>
        </w:rPr>
        <w:t>Apdrošināšanas polisē norādīts laika periods, kurā ir spēkā apdrošināšanas aizsardzība.</w:t>
      </w:r>
    </w:p>
    <w:p w14:paraId="3940B759" w14:textId="77777777" w:rsidR="007D7EFA" w:rsidRPr="007D7EFA" w:rsidRDefault="007D7EFA" w:rsidP="00644179">
      <w:pPr>
        <w:numPr>
          <w:ilvl w:val="1"/>
          <w:numId w:val="20"/>
        </w:numPr>
        <w:spacing w:after="40"/>
        <w:ind w:left="426" w:hanging="426"/>
        <w:jc w:val="both"/>
        <w:rPr>
          <w:b/>
          <w:sz w:val="24"/>
          <w:szCs w:val="24"/>
        </w:rPr>
      </w:pPr>
      <w:r w:rsidRPr="007D7EFA">
        <w:rPr>
          <w:b/>
          <w:sz w:val="24"/>
          <w:szCs w:val="24"/>
        </w:rPr>
        <w:t xml:space="preserve">Apdrošināšanas polise – </w:t>
      </w:r>
      <w:r w:rsidRPr="007D7EFA">
        <w:rPr>
          <w:bCs/>
          <w:sz w:val="24"/>
          <w:szCs w:val="24"/>
        </w:rPr>
        <w:t>apdrošināšanas dokuments,</w:t>
      </w:r>
      <w:r w:rsidRPr="007D7EFA">
        <w:rPr>
          <w:sz w:val="24"/>
          <w:szCs w:val="24"/>
        </w:rPr>
        <w:t xml:space="preserve"> kas apliecina Apdrošināšanas līguma noslēgšanu un ietver apdrošināšanas noteikumus, grozījumus un papildinājumus, par kuriem Apdrošināšanas sabiedrība un </w:t>
      </w:r>
      <w:r w:rsidRPr="007D7EFA">
        <w:rPr>
          <w:b/>
          <w:bCs/>
          <w:sz w:val="24"/>
          <w:szCs w:val="24"/>
        </w:rPr>
        <w:t>Apdrošinājuma ņēmējs</w:t>
      </w:r>
      <w:r w:rsidRPr="007D7EFA">
        <w:rPr>
          <w:sz w:val="24"/>
          <w:szCs w:val="24"/>
        </w:rPr>
        <w:t xml:space="preserve"> ir vienojušies Apdrošināšanas līguma darbības laikā. </w:t>
      </w:r>
    </w:p>
    <w:p w14:paraId="02C69632" w14:textId="77777777" w:rsidR="007D7EFA" w:rsidRPr="007D7EFA" w:rsidRDefault="007D7EFA" w:rsidP="00644179">
      <w:pPr>
        <w:numPr>
          <w:ilvl w:val="1"/>
          <w:numId w:val="20"/>
        </w:numPr>
        <w:spacing w:after="40"/>
        <w:ind w:left="426" w:hanging="426"/>
        <w:jc w:val="both"/>
        <w:rPr>
          <w:b/>
          <w:sz w:val="24"/>
          <w:szCs w:val="24"/>
        </w:rPr>
      </w:pPr>
      <w:r w:rsidRPr="007D7EFA">
        <w:rPr>
          <w:b/>
          <w:sz w:val="24"/>
          <w:szCs w:val="24"/>
        </w:rPr>
        <w:t xml:space="preserve">Apdrošināšanas prēmija - </w:t>
      </w:r>
      <w:r w:rsidRPr="007D7EFA">
        <w:rPr>
          <w:sz w:val="24"/>
          <w:szCs w:val="24"/>
        </w:rPr>
        <w:t>Apdrošināšanas polisē noteiktais maksājums par apdrošināšanu.</w:t>
      </w:r>
    </w:p>
    <w:p w14:paraId="177CACDF" w14:textId="77777777" w:rsidR="007D7EFA" w:rsidRPr="007D7EFA" w:rsidRDefault="007D7EFA" w:rsidP="00644179">
      <w:pPr>
        <w:numPr>
          <w:ilvl w:val="1"/>
          <w:numId w:val="20"/>
        </w:numPr>
        <w:spacing w:after="40"/>
        <w:ind w:left="426" w:hanging="426"/>
        <w:jc w:val="both"/>
        <w:rPr>
          <w:b/>
          <w:sz w:val="24"/>
          <w:szCs w:val="24"/>
        </w:rPr>
      </w:pPr>
      <w:r w:rsidRPr="007D7EFA">
        <w:rPr>
          <w:b/>
          <w:sz w:val="24"/>
          <w:szCs w:val="24"/>
        </w:rPr>
        <w:t xml:space="preserve">Apdrošināšanas sabiedrība - </w:t>
      </w:r>
      <w:r w:rsidRPr="007D7EFA">
        <w:rPr>
          <w:bCs/>
          <w:sz w:val="24"/>
          <w:szCs w:val="24"/>
        </w:rPr>
        <w:t>apdrošināšanas sabiedrība vai Latvijas Republikā reģistrēta dalībvalsts vai ārvalsts apdrošinātāja filiāle, kurai saskaņā ar šo Latvijas Republikā spēkā esošo normatīvo regulējumu ir tiesības veikt apdrošināšanu un kura nodrošina</w:t>
      </w:r>
      <w:r w:rsidRPr="007D7EFA">
        <w:rPr>
          <w:sz w:val="24"/>
          <w:szCs w:val="24"/>
        </w:rPr>
        <w:t xml:space="preserve"> </w:t>
      </w:r>
      <w:r w:rsidRPr="007D7EFA">
        <w:rPr>
          <w:bCs/>
          <w:sz w:val="24"/>
          <w:szCs w:val="24"/>
        </w:rPr>
        <w:t>vadošo amatpersonu civiltiesiskās atbildības apdrošināšanu atbilstoši Līguma nosacījumiem.</w:t>
      </w:r>
    </w:p>
    <w:p w14:paraId="25009D0A" w14:textId="77777777" w:rsidR="007D7EFA" w:rsidRPr="007D7EFA" w:rsidRDefault="007D7EFA" w:rsidP="00644179">
      <w:pPr>
        <w:numPr>
          <w:ilvl w:val="1"/>
          <w:numId w:val="20"/>
        </w:numPr>
        <w:spacing w:after="40"/>
        <w:ind w:left="426" w:hanging="426"/>
        <w:jc w:val="both"/>
        <w:rPr>
          <w:b/>
          <w:sz w:val="24"/>
          <w:szCs w:val="24"/>
        </w:rPr>
      </w:pPr>
      <w:r w:rsidRPr="007D7EFA">
        <w:rPr>
          <w:b/>
          <w:bCs/>
          <w:sz w:val="24"/>
          <w:szCs w:val="24"/>
        </w:rPr>
        <w:t xml:space="preserve">Apdrošinātais risks – </w:t>
      </w:r>
      <w:r w:rsidRPr="007D7EFA">
        <w:rPr>
          <w:sz w:val="24"/>
          <w:szCs w:val="24"/>
        </w:rPr>
        <w:t>saskaņā ar Iepirkuma prasībām</w:t>
      </w:r>
      <w:r w:rsidRPr="007D7EFA">
        <w:rPr>
          <w:b/>
          <w:bCs/>
          <w:sz w:val="24"/>
          <w:szCs w:val="24"/>
        </w:rPr>
        <w:t xml:space="preserve"> </w:t>
      </w:r>
      <w:r w:rsidRPr="007D7EFA">
        <w:rPr>
          <w:sz w:val="24"/>
          <w:szCs w:val="24"/>
        </w:rPr>
        <w:t>Apdrošināšanas sabiedrības</w:t>
      </w:r>
      <w:r w:rsidRPr="007D7EFA">
        <w:rPr>
          <w:b/>
          <w:bCs/>
          <w:sz w:val="24"/>
          <w:szCs w:val="24"/>
        </w:rPr>
        <w:t xml:space="preserve"> </w:t>
      </w:r>
      <w:r w:rsidRPr="007D7EFA">
        <w:rPr>
          <w:sz w:val="24"/>
          <w:szCs w:val="24"/>
        </w:rPr>
        <w:t>piedāvātie un</w:t>
      </w:r>
      <w:r w:rsidRPr="007D7EFA">
        <w:rPr>
          <w:b/>
          <w:bCs/>
          <w:sz w:val="24"/>
          <w:szCs w:val="24"/>
        </w:rPr>
        <w:t xml:space="preserve"> </w:t>
      </w:r>
      <w:r w:rsidRPr="007D7EFA">
        <w:rPr>
          <w:bCs/>
          <w:sz w:val="24"/>
          <w:szCs w:val="24"/>
        </w:rPr>
        <w:t>Apdrošināšanas polisē iekļautie un apdrošinātie notikumi, kuru iestāšanās ir iespējama nākotnē.</w:t>
      </w:r>
    </w:p>
    <w:p w14:paraId="239551B1" w14:textId="77777777" w:rsidR="007D7EFA" w:rsidRPr="007D7EFA" w:rsidRDefault="007D7EFA" w:rsidP="00644179">
      <w:pPr>
        <w:numPr>
          <w:ilvl w:val="1"/>
          <w:numId w:val="20"/>
        </w:numPr>
        <w:spacing w:after="40"/>
        <w:ind w:left="426" w:hanging="426"/>
        <w:jc w:val="both"/>
        <w:rPr>
          <w:bCs/>
          <w:sz w:val="24"/>
          <w:szCs w:val="24"/>
        </w:rPr>
      </w:pPr>
      <w:r w:rsidRPr="007D7EFA">
        <w:rPr>
          <w:b/>
          <w:sz w:val="24"/>
          <w:szCs w:val="24"/>
        </w:rPr>
        <w:t>Apdrošinātās kapitālsabiedrības</w:t>
      </w:r>
      <w:r w:rsidRPr="007D7EFA">
        <w:rPr>
          <w:bCs/>
          <w:sz w:val="24"/>
          <w:szCs w:val="24"/>
        </w:rPr>
        <w:t xml:space="preserve"> - SIA “REAP”, </w:t>
      </w:r>
      <w:proofErr w:type="spellStart"/>
      <w:r w:rsidRPr="007D7EFA">
        <w:rPr>
          <w:bCs/>
          <w:sz w:val="24"/>
          <w:szCs w:val="24"/>
        </w:rPr>
        <w:t>reģ</w:t>
      </w:r>
      <w:proofErr w:type="spellEnd"/>
      <w:r w:rsidRPr="007D7EFA">
        <w:rPr>
          <w:bCs/>
          <w:sz w:val="24"/>
          <w:szCs w:val="24"/>
        </w:rPr>
        <w:t xml:space="preserve">. Nr. 40203106704 un likvidējamā sabiedrība ar ierobežotu atbildību "FeLM", </w:t>
      </w:r>
      <w:proofErr w:type="spellStart"/>
      <w:r w:rsidRPr="007D7EFA">
        <w:rPr>
          <w:bCs/>
          <w:sz w:val="24"/>
          <w:szCs w:val="24"/>
        </w:rPr>
        <w:t>reģ</w:t>
      </w:r>
      <w:proofErr w:type="spellEnd"/>
      <w:r w:rsidRPr="007D7EFA">
        <w:rPr>
          <w:bCs/>
          <w:sz w:val="24"/>
          <w:szCs w:val="24"/>
        </w:rPr>
        <w:t>. Nr. 40103981332.</w:t>
      </w:r>
    </w:p>
    <w:p w14:paraId="326BAA99" w14:textId="77777777" w:rsidR="007D7EFA" w:rsidRPr="007D7EFA" w:rsidRDefault="007D7EFA" w:rsidP="00644179">
      <w:pPr>
        <w:numPr>
          <w:ilvl w:val="1"/>
          <w:numId w:val="20"/>
        </w:numPr>
        <w:spacing w:after="40"/>
        <w:ind w:left="426" w:hanging="426"/>
        <w:jc w:val="both"/>
        <w:rPr>
          <w:bCs/>
          <w:sz w:val="24"/>
          <w:szCs w:val="24"/>
        </w:rPr>
      </w:pPr>
      <w:r w:rsidRPr="007D7EFA">
        <w:rPr>
          <w:b/>
          <w:sz w:val="24"/>
          <w:szCs w:val="24"/>
        </w:rPr>
        <w:t>Finanšu piedāvājums – Brokera</w:t>
      </w:r>
      <w:r w:rsidRPr="007D7EFA">
        <w:rPr>
          <w:bCs/>
          <w:sz w:val="24"/>
          <w:szCs w:val="24"/>
        </w:rPr>
        <w:t xml:space="preserve"> sagatavots un iesniegts finanšu piedāvājums saskaņā ar Iepirkuma noteikumiem. Finanšu piedāvājums ir pievienots līgumam kā 2. pielikums.</w:t>
      </w:r>
    </w:p>
    <w:p w14:paraId="677C8B5E" w14:textId="77777777" w:rsidR="007D7EFA" w:rsidRPr="007D7EFA" w:rsidRDefault="007D7EFA" w:rsidP="00644179">
      <w:pPr>
        <w:numPr>
          <w:ilvl w:val="1"/>
          <w:numId w:val="20"/>
        </w:numPr>
        <w:spacing w:after="40"/>
        <w:ind w:left="426" w:hanging="426"/>
        <w:jc w:val="both"/>
        <w:rPr>
          <w:b/>
          <w:sz w:val="24"/>
          <w:szCs w:val="24"/>
        </w:rPr>
      </w:pPr>
      <w:r w:rsidRPr="007D7EFA">
        <w:rPr>
          <w:b/>
          <w:sz w:val="24"/>
          <w:szCs w:val="24"/>
        </w:rPr>
        <w:t xml:space="preserve">Tehniskā specifikācija </w:t>
      </w:r>
      <w:r w:rsidRPr="007D7EFA">
        <w:rPr>
          <w:bCs/>
          <w:sz w:val="24"/>
          <w:szCs w:val="24"/>
        </w:rPr>
        <w:t xml:space="preserve">– </w:t>
      </w:r>
      <w:r w:rsidRPr="007D7EFA">
        <w:rPr>
          <w:b/>
          <w:sz w:val="24"/>
          <w:szCs w:val="24"/>
        </w:rPr>
        <w:t>Apdrošinājuma ņēmēja</w:t>
      </w:r>
      <w:r w:rsidRPr="007D7EFA">
        <w:rPr>
          <w:bCs/>
          <w:sz w:val="24"/>
          <w:szCs w:val="24"/>
        </w:rPr>
        <w:t xml:space="preserve"> izstrādātas </w:t>
      </w:r>
      <w:r w:rsidRPr="007D7EFA">
        <w:rPr>
          <w:b/>
          <w:sz w:val="24"/>
          <w:szCs w:val="24"/>
        </w:rPr>
        <w:t>prasības Apdrošinājuma ņēmēja</w:t>
      </w:r>
      <w:r w:rsidRPr="007D7EFA">
        <w:rPr>
          <w:bCs/>
          <w:sz w:val="24"/>
          <w:szCs w:val="24"/>
        </w:rPr>
        <w:t>, Apdrošināto kapitālsabiedrību vadošo amatpersonu civiltiesiskās atbildības apdrošināšanai. Tehniskā specifikācija ir pievienota Līgumam kā 1. pielikums.</w:t>
      </w:r>
    </w:p>
    <w:p w14:paraId="21B7C8FA" w14:textId="77777777" w:rsidR="00F96103" w:rsidRPr="007D7EFA" w:rsidRDefault="00F96103" w:rsidP="007D7EFA">
      <w:pPr>
        <w:spacing w:after="40"/>
        <w:ind w:left="450"/>
        <w:jc w:val="both"/>
        <w:rPr>
          <w:b/>
          <w:sz w:val="24"/>
          <w:szCs w:val="24"/>
        </w:rPr>
      </w:pPr>
    </w:p>
    <w:p w14:paraId="50BC6FFB" w14:textId="77777777" w:rsidR="007D7EFA" w:rsidRPr="007D7EFA" w:rsidRDefault="007D7EFA" w:rsidP="00644179">
      <w:pPr>
        <w:numPr>
          <w:ilvl w:val="0"/>
          <w:numId w:val="20"/>
        </w:numPr>
        <w:ind w:right="60"/>
        <w:contextualSpacing/>
        <w:jc w:val="center"/>
        <w:textAlignment w:val="baseline"/>
        <w:rPr>
          <w:sz w:val="18"/>
          <w:szCs w:val="18"/>
        </w:rPr>
      </w:pPr>
      <w:r w:rsidRPr="007D7EFA">
        <w:rPr>
          <w:b/>
          <w:sz w:val="24"/>
          <w:szCs w:val="24"/>
        </w:rPr>
        <w:t>LĪGUMA PRIEKŠMETS</w:t>
      </w:r>
    </w:p>
    <w:p w14:paraId="6820D376" w14:textId="25564615" w:rsidR="007D7EFA" w:rsidRPr="007D7EFA" w:rsidRDefault="007D7EFA" w:rsidP="00644179">
      <w:pPr>
        <w:numPr>
          <w:ilvl w:val="1"/>
          <w:numId w:val="20"/>
        </w:numPr>
        <w:ind w:left="426" w:right="60" w:hanging="426"/>
        <w:contextualSpacing/>
        <w:jc w:val="both"/>
        <w:textAlignment w:val="baseline"/>
        <w:rPr>
          <w:sz w:val="24"/>
          <w:szCs w:val="24"/>
        </w:rPr>
      </w:pPr>
      <w:r w:rsidRPr="007D7EFA">
        <w:rPr>
          <w:b/>
          <w:bCs/>
          <w:sz w:val="24"/>
          <w:szCs w:val="24"/>
        </w:rPr>
        <w:t>Brokeris</w:t>
      </w:r>
      <w:r w:rsidRPr="007D7EFA">
        <w:rPr>
          <w:sz w:val="24"/>
          <w:szCs w:val="24"/>
        </w:rPr>
        <w:t xml:space="preserve"> apņemas nodrošināt </w:t>
      </w:r>
      <w:r w:rsidRPr="007D7EFA">
        <w:rPr>
          <w:b/>
          <w:bCs/>
          <w:sz w:val="24"/>
          <w:szCs w:val="24"/>
        </w:rPr>
        <w:t xml:space="preserve">Apdrošinājuma ņēmēja </w:t>
      </w:r>
      <w:r w:rsidRPr="007D7EFA">
        <w:rPr>
          <w:sz w:val="24"/>
          <w:szCs w:val="24"/>
        </w:rPr>
        <w:t>un</w:t>
      </w:r>
      <w:r w:rsidRPr="007D7EFA">
        <w:rPr>
          <w:b/>
          <w:sz w:val="24"/>
          <w:szCs w:val="24"/>
        </w:rPr>
        <w:t xml:space="preserve"> </w:t>
      </w:r>
      <w:r w:rsidRPr="007D7EFA">
        <w:rPr>
          <w:bCs/>
          <w:sz w:val="24"/>
          <w:szCs w:val="24"/>
        </w:rPr>
        <w:t>Apdrošināto kapitālsabiedrību</w:t>
      </w:r>
      <w:r w:rsidRPr="007D7EFA">
        <w:rPr>
          <w:sz w:val="24"/>
          <w:szCs w:val="24"/>
        </w:rPr>
        <w:t xml:space="preserve"> vadošo </w:t>
      </w:r>
      <w:r w:rsidR="00645AEB" w:rsidRPr="00450F4E">
        <w:rPr>
          <w:sz w:val="24"/>
          <w:szCs w:val="24"/>
        </w:rPr>
        <w:t xml:space="preserve"> </w:t>
      </w:r>
      <w:r w:rsidRPr="007D7EFA">
        <w:rPr>
          <w:sz w:val="24"/>
          <w:szCs w:val="24"/>
        </w:rPr>
        <w:t xml:space="preserve">amatpersonu civiltiesiskās atbildības apdrošināšanu atbilstoši Tehniskā specifikācijā izvirzītajām prasībām, saskaņā ar Finanšu piedāvājumu un Apdrošināšanas sabiedrības izdoto Apdrošināšanas polisi un Latvijas Republikā spēkā esošajiem normatīvajiem aktiem par Apdrošināšanas periodu </w:t>
      </w:r>
      <w:r w:rsidRPr="007D7EFA">
        <w:rPr>
          <w:b/>
          <w:bCs/>
          <w:sz w:val="24"/>
          <w:szCs w:val="24"/>
        </w:rPr>
        <w:t>no 2025. gada 1. aprīļa līdz 2026. gada 31. martam</w:t>
      </w:r>
      <w:r w:rsidRPr="007D7EFA">
        <w:rPr>
          <w:sz w:val="24"/>
          <w:szCs w:val="24"/>
        </w:rPr>
        <w:t>.</w:t>
      </w:r>
    </w:p>
    <w:p w14:paraId="4E5D498E" w14:textId="14B6A331" w:rsidR="007D7EFA" w:rsidRPr="007D7EFA" w:rsidRDefault="007D7EFA" w:rsidP="00644179">
      <w:pPr>
        <w:numPr>
          <w:ilvl w:val="1"/>
          <w:numId w:val="20"/>
        </w:numPr>
        <w:ind w:left="426" w:hanging="426"/>
        <w:contextualSpacing/>
        <w:jc w:val="both"/>
        <w:rPr>
          <w:sz w:val="24"/>
          <w:szCs w:val="24"/>
        </w:rPr>
      </w:pPr>
      <w:r w:rsidRPr="007D7EFA">
        <w:rPr>
          <w:sz w:val="24"/>
          <w:szCs w:val="24"/>
        </w:rPr>
        <w:t xml:space="preserve">Apdrošināšanas polisi </w:t>
      </w:r>
      <w:r w:rsidRPr="007D7EFA">
        <w:rPr>
          <w:b/>
          <w:sz w:val="24"/>
          <w:szCs w:val="24"/>
        </w:rPr>
        <w:t>Brokeris</w:t>
      </w:r>
      <w:r w:rsidRPr="007D7EFA">
        <w:rPr>
          <w:sz w:val="24"/>
          <w:szCs w:val="24"/>
        </w:rPr>
        <w:t xml:space="preserve"> piegādā </w:t>
      </w:r>
      <w:r w:rsidRPr="007D7EFA">
        <w:rPr>
          <w:b/>
          <w:sz w:val="24"/>
          <w:szCs w:val="24"/>
        </w:rPr>
        <w:t>Apdrošinājuma ņēmējam</w:t>
      </w:r>
      <w:r w:rsidRPr="007D7EFA">
        <w:rPr>
          <w:sz w:val="24"/>
          <w:szCs w:val="24"/>
        </w:rPr>
        <w:t xml:space="preserve"> 1 (</w:t>
      </w:r>
      <w:r w:rsidRPr="007D7EFA">
        <w:rPr>
          <w:i/>
          <w:iCs/>
          <w:sz w:val="24"/>
          <w:szCs w:val="24"/>
        </w:rPr>
        <w:t>viena</w:t>
      </w:r>
      <w:r w:rsidRPr="007D7EFA">
        <w:rPr>
          <w:sz w:val="24"/>
          <w:szCs w:val="24"/>
        </w:rPr>
        <w:t>) mēneša laikā no Līguma noslēgšanas dienas.</w:t>
      </w:r>
    </w:p>
    <w:p w14:paraId="6BDBB7CE" w14:textId="3D9F5A41" w:rsidR="007D7EFA" w:rsidRPr="007D7EFA" w:rsidRDefault="007D7EFA" w:rsidP="00644179">
      <w:pPr>
        <w:numPr>
          <w:ilvl w:val="1"/>
          <w:numId w:val="20"/>
        </w:numPr>
        <w:ind w:left="426" w:right="60" w:hanging="426"/>
        <w:contextualSpacing/>
        <w:jc w:val="both"/>
        <w:textAlignment w:val="baseline"/>
        <w:rPr>
          <w:sz w:val="24"/>
          <w:szCs w:val="24"/>
        </w:rPr>
      </w:pPr>
      <w:r w:rsidRPr="007D7EFA">
        <w:rPr>
          <w:sz w:val="24"/>
          <w:szCs w:val="24"/>
        </w:rPr>
        <w:t xml:space="preserve">Ja rodas pretrunas starp Līgumu (t.sk. Tehnisko specifikāciju), </w:t>
      </w:r>
      <w:r w:rsidRPr="007D7EFA">
        <w:rPr>
          <w:b/>
          <w:bCs/>
          <w:sz w:val="24"/>
          <w:szCs w:val="24"/>
        </w:rPr>
        <w:t>Brokera</w:t>
      </w:r>
      <w:r w:rsidRPr="007D7EFA">
        <w:rPr>
          <w:sz w:val="24"/>
          <w:szCs w:val="24"/>
        </w:rPr>
        <w:t xml:space="preserve"> piedāvājumu, Apdrošināšanas polisi, noteicošais ir Līgums.</w:t>
      </w:r>
    </w:p>
    <w:p w14:paraId="67275744" w14:textId="77777777" w:rsidR="007D7EFA" w:rsidRPr="007D7EFA" w:rsidRDefault="007D7EFA" w:rsidP="00645AEB">
      <w:pPr>
        <w:ind w:left="426" w:right="60" w:hanging="426"/>
        <w:contextualSpacing/>
        <w:textAlignment w:val="baseline"/>
        <w:rPr>
          <w:b/>
          <w:bCs/>
          <w:sz w:val="24"/>
          <w:szCs w:val="24"/>
        </w:rPr>
      </w:pPr>
    </w:p>
    <w:p w14:paraId="6B4BA83D" w14:textId="77777777" w:rsidR="007D7EFA" w:rsidRPr="007D7EFA" w:rsidRDefault="007D7EFA" w:rsidP="00644179">
      <w:pPr>
        <w:numPr>
          <w:ilvl w:val="0"/>
          <w:numId w:val="20"/>
        </w:numPr>
        <w:tabs>
          <w:tab w:val="left" w:pos="540"/>
        </w:tabs>
        <w:spacing w:after="120"/>
        <w:jc w:val="center"/>
        <w:rPr>
          <w:rFonts w:eastAsia="Calibri"/>
          <w:b/>
          <w:bCs/>
          <w:caps/>
          <w:sz w:val="24"/>
          <w:szCs w:val="24"/>
        </w:rPr>
      </w:pPr>
      <w:r w:rsidRPr="007D7EFA">
        <w:rPr>
          <w:b/>
          <w:bCs/>
          <w:sz w:val="24"/>
          <w:szCs w:val="24"/>
        </w:rPr>
        <w:t xml:space="preserve">APDROŠINĀŠANAS NOTEIKUMI </w:t>
      </w:r>
    </w:p>
    <w:p w14:paraId="50821283" w14:textId="77777777" w:rsidR="007D7EFA" w:rsidRPr="007D7EFA" w:rsidRDefault="007D7EFA" w:rsidP="00644179">
      <w:pPr>
        <w:numPr>
          <w:ilvl w:val="1"/>
          <w:numId w:val="20"/>
        </w:numPr>
        <w:spacing w:after="120"/>
        <w:ind w:left="426" w:hanging="426"/>
        <w:contextualSpacing/>
        <w:jc w:val="both"/>
        <w:rPr>
          <w:rFonts w:eastAsia="Calibri"/>
          <w:caps/>
          <w:sz w:val="24"/>
          <w:szCs w:val="24"/>
        </w:rPr>
      </w:pPr>
      <w:r w:rsidRPr="007D7EFA">
        <w:rPr>
          <w:sz w:val="24"/>
          <w:szCs w:val="24"/>
        </w:rPr>
        <w:t xml:space="preserve">Apdrošināšanas sabiedrības vadošo amatpersonu civiltiesiskās atbildības apdrošināšanas noteikumi un Apdrošināšanas polise pēc to iesniegšanas Līguma 2.2. punktā noteiktajā kārtībā, kļūst par Līguma neatņemamu sastāvdaļu. </w:t>
      </w:r>
    </w:p>
    <w:p w14:paraId="290D0A3A" w14:textId="77777777" w:rsidR="007D7EFA" w:rsidRPr="007D7EFA" w:rsidRDefault="007D7EFA" w:rsidP="00644179">
      <w:pPr>
        <w:numPr>
          <w:ilvl w:val="1"/>
          <w:numId w:val="20"/>
        </w:numPr>
        <w:tabs>
          <w:tab w:val="left" w:pos="540"/>
        </w:tabs>
        <w:spacing w:after="120"/>
        <w:ind w:left="426" w:hanging="426"/>
        <w:contextualSpacing/>
        <w:jc w:val="both"/>
        <w:rPr>
          <w:rFonts w:eastAsia="Calibri"/>
          <w:b/>
          <w:caps/>
          <w:sz w:val="24"/>
          <w:szCs w:val="24"/>
        </w:rPr>
      </w:pPr>
      <w:r w:rsidRPr="007D7EFA">
        <w:rPr>
          <w:sz w:val="24"/>
          <w:szCs w:val="24"/>
        </w:rPr>
        <w:t>Līguma 3.1. punktā noteiktie dokumenti ir piemērojami, ciktāl Līgumā nav noteikts citādi.</w:t>
      </w:r>
    </w:p>
    <w:p w14:paraId="744E165A" w14:textId="77777777" w:rsidR="007D7EFA" w:rsidRPr="007D7EFA" w:rsidRDefault="007D7EFA" w:rsidP="00644179">
      <w:pPr>
        <w:numPr>
          <w:ilvl w:val="1"/>
          <w:numId w:val="20"/>
        </w:numPr>
        <w:tabs>
          <w:tab w:val="left" w:pos="540"/>
        </w:tabs>
        <w:spacing w:after="120"/>
        <w:ind w:left="426" w:hanging="426"/>
        <w:contextualSpacing/>
        <w:jc w:val="both"/>
        <w:rPr>
          <w:rFonts w:eastAsia="Calibri"/>
          <w:b/>
          <w:caps/>
          <w:sz w:val="24"/>
          <w:szCs w:val="24"/>
        </w:rPr>
      </w:pPr>
      <w:r w:rsidRPr="007D7EFA">
        <w:rPr>
          <w:sz w:val="24"/>
          <w:szCs w:val="24"/>
        </w:rPr>
        <w:t>Apdrošināšana ir spēkā atbilstoši Apdrošināšanas polisē norādītajam – visā pasaulē, izņemot ASV un Kanādu.</w:t>
      </w:r>
    </w:p>
    <w:p w14:paraId="72BC7F3E" w14:textId="77777777" w:rsidR="007D7EFA" w:rsidRPr="007D7EFA" w:rsidRDefault="007D7EFA" w:rsidP="00644179">
      <w:pPr>
        <w:numPr>
          <w:ilvl w:val="0"/>
          <w:numId w:val="20"/>
        </w:numPr>
        <w:tabs>
          <w:tab w:val="left" w:pos="540"/>
        </w:tabs>
        <w:spacing w:after="120"/>
        <w:jc w:val="center"/>
        <w:rPr>
          <w:rFonts w:eastAsia="Calibri"/>
          <w:b/>
          <w:caps/>
          <w:sz w:val="24"/>
          <w:szCs w:val="24"/>
        </w:rPr>
      </w:pPr>
      <w:r w:rsidRPr="007D7EFA">
        <w:rPr>
          <w:rFonts w:eastAsia="Calibri"/>
          <w:b/>
          <w:caps/>
          <w:sz w:val="24"/>
          <w:szCs w:val="24"/>
        </w:rPr>
        <w:t>Apdrošināšanas prēmija</w:t>
      </w:r>
    </w:p>
    <w:p w14:paraId="446A53CD"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sz w:val="24"/>
          <w:szCs w:val="24"/>
        </w:rPr>
        <w:t xml:space="preserve">Apdrošināšanas prēmija par Līguma 2.1. punktā norādīto Apdrošināšanas periodu, ieskaitot visus nodokļus (izņemot PVN), nodevas, pārapdrošināšanas un citus maksājumus, ir ______ </w:t>
      </w:r>
      <w:r w:rsidRPr="007D7EFA">
        <w:rPr>
          <w:rFonts w:eastAsia="Calibri"/>
          <w:b/>
          <w:sz w:val="24"/>
          <w:szCs w:val="24"/>
        </w:rPr>
        <w:t>EUR</w:t>
      </w:r>
      <w:r w:rsidRPr="007D7EFA">
        <w:rPr>
          <w:rFonts w:eastAsia="Calibri"/>
          <w:sz w:val="24"/>
          <w:szCs w:val="24"/>
        </w:rPr>
        <w:t xml:space="preserve"> (_____ </w:t>
      </w:r>
      <w:proofErr w:type="spellStart"/>
      <w:r w:rsidRPr="007D7EFA">
        <w:rPr>
          <w:rFonts w:eastAsia="Calibri"/>
          <w:i/>
          <w:sz w:val="24"/>
          <w:szCs w:val="24"/>
        </w:rPr>
        <w:t>euro</w:t>
      </w:r>
      <w:proofErr w:type="spellEnd"/>
      <w:r w:rsidRPr="007D7EFA">
        <w:rPr>
          <w:rFonts w:eastAsia="Calibri"/>
          <w:sz w:val="24"/>
          <w:szCs w:val="24"/>
        </w:rPr>
        <w:t>, _____ centi), tajā skaitā:</w:t>
      </w:r>
    </w:p>
    <w:p w14:paraId="3E1DB710" w14:textId="77777777" w:rsidR="007D7EFA" w:rsidRPr="007D7EFA" w:rsidRDefault="007D7EFA" w:rsidP="00644179">
      <w:pPr>
        <w:numPr>
          <w:ilvl w:val="2"/>
          <w:numId w:val="20"/>
        </w:numPr>
        <w:ind w:left="426" w:hanging="426"/>
        <w:contextualSpacing/>
        <w:jc w:val="both"/>
        <w:rPr>
          <w:rFonts w:eastAsia="Calibri"/>
          <w:sz w:val="24"/>
          <w:szCs w:val="24"/>
        </w:rPr>
      </w:pPr>
      <w:r w:rsidRPr="007D7EFA">
        <w:rPr>
          <w:rFonts w:eastAsia="Calibri"/>
          <w:b/>
          <w:sz w:val="24"/>
          <w:szCs w:val="24"/>
        </w:rPr>
        <w:t>Apdrošinājuma ņēmēja</w:t>
      </w:r>
      <w:r w:rsidRPr="007D7EFA">
        <w:rPr>
          <w:rFonts w:eastAsia="Calibri"/>
          <w:sz w:val="24"/>
          <w:szCs w:val="24"/>
        </w:rPr>
        <w:t xml:space="preserve"> maksājamā daļa par Apdrošināšanas polisi – </w:t>
      </w:r>
      <w:r w:rsidRPr="007D7EFA">
        <w:rPr>
          <w:rFonts w:eastAsia="Calibri"/>
          <w:b/>
          <w:bCs/>
          <w:sz w:val="24"/>
          <w:szCs w:val="24"/>
        </w:rPr>
        <w:t>_________ EUR</w:t>
      </w:r>
      <w:r w:rsidRPr="007D7EFA">
        <w:rPr>
          <w:rFonts w:eastAsia="Calibri"/>
          <w:sz w:val="24"/>
          <w:szCs w:val="24"/>
        </w:rPr>
        <w:t xml:space="preserve"> (____________ </w:t>
      </w:r>
      <w:proofErr w:type="spellStart"/>
      <w:r w:rsidRPr="007D7EFA">
        <w:rPr>
          <w:rFonts w:eastAsia="Calibri"/>
          <w:i/>
          <w:iCs/>
          <w:sz w:val="24"/>
          <w:szCs w:val="24"/>
        </w:rPr>
        <w:t>euro</w:t>
      </w:r>
      <w:proofErr w:type="spellEnd"/>
      <w:r w:rsidRPr="007D7EFA">
        <w:rPr>
          <w:rFonts w:eastAsia="Calibri"/>
          <w:sz w:val="24"/>
          <w:szCs w:val="24"/>
        </w:rPr>
        <w:t xml:space="preserve"> un ________ centi);</w:t>
      </w:r>
    </w:p>
    <w:p w14:paraId="1504C79E" w14:textId="77777777" w:rsidR="007D7EFA" w:rsidRPr="007D7EFA" w:rsidRDefault="007D7EFA" w:rsidP="00644179">
      <w:pPr>
        <w:numPr>
          <w:ilvl w:val="2"/>
          <w:numId w:val="20"/>
        </w:numPr>
        <w:ind w:left="426" w:hanging="426"/>
        <w:contextualSpacing/>
        <w:jc w:val="both"/>
        <w:rPr>
          <w:rFonts w:eastAsia="Calibri"/>
          <w:sz w:val="24"/>
          <w:szCs w:val="24"/>
        </w:rPr>
      </w:pPr>
      <w:r w:rsidRPr="007D7EFA">
        <w:rPr>
          <w:rFonts w:eastAsia="Calibri"/>
          <w:sz w:val="24"/>
          <w:szCs w:val="24"/>
        </w:rPr>
        <w:t xml:space="preserve">SIA “REAP” maksājamā daļa par Apdrošināšanas polisi – </w:t>
      </w:r>
      <w:r w:rsidRPr="007D7EFA">
        <w:rPr>
          <w:rFonts w:eastAsia="Calibri"/>
          <w:b/>
          <w:bCs/>
          <w:sz w:val="24"/>
          <w:szCs w:val="24"/>
        </w:rPr>
        <w:t>___________ EUR</w:t>
      </w:r>
      <w:r w:rsidRPr="007D7EFA">
        <w:rPr>
          <w:rFonts w:eastAsia="Calibri"/>
          <w:sz w:val="24"/>
          <w:szCs w:val="24"/>
        </w:rPr>
        <w:t xml:space="preserve"> (________________ </w:t>
      </w:r>
      <w:proofErr w:type="spellStart"/>
      <w:r w:rsidRPr="007D7EFA">
        <w:rPr>
          <w:rFonts w:eastAsia="Calibri"/>
          <w:i/>
          <w:iCs/>
          <w:sz w:val="24"/>
          <w:szCs w:val="24"/>
        </w:rPr>
        <w:t>euro</w:t>
      </w:r>
      <w:proofErr w:type="spellEnd"/>
      <w:r w:rsidRPr="007D7EFA">
        <w:rPr>
          <w:rFonts w:eastAsia="Calibri"/>
          <w:sz w:val="24"/>
          <w:szCs w:val="24"/>
        </w:rPr>
        <w:t xml:space="preserve"> un ____ centi);</w:t>
      </w:r>
    </w:p>
    <w:p w14:paraId="736AB3F7" w14:textId="77777777" w:rsidR="007D7EFA" w:rsidRPr="007D7EFA" w:rsidRDefault="007D7EFA" w:rsidP="00644179">
      <w:pPr>
        <w:numPr>
          <w:ilvl w:val="2"/>
          <w:numId w:val="20"/>
        </w:numPr>
        <w:ind w:left="426" w:hanging="426"/>
        <w:contextualSpacing/>
        <w:jc w:val="both"/>
        <w:rPr>
          <w:rFonts w:eastAsia="Calibri"/>
          <w:sz w:val="24"/>
          <w:szCs w:val="24"/>
        </w:rPr>
      </w:pPr>
      <w:r w:rsidRPr="007D7EFA">
        <w:rPr>
          <w:rFonts w:eastAsia="Calibri"/>
          <w:sz w:val="24"/>
          <w:szCs w:val="24"/>
        </w:rPr>
        <w:t xml:space="preserve">likvidējamās SIA “FeLM“ maksājamā daļa par Apdrošināšanas polisi - </w:t>
      </w:r>
      <w:r w:rsidRPr="007D7EFA">
        <w:rPr>
          <w:rFonts w:eastAsia="Calibri"/>
          <w:b/>
          <w:bCs/>
          <w:sz w:val="24"/>
          <w:szCs w:val="24"/>
        </w:rPr>
        <w:t>___________ EUR</w:t>
      </w:r>
      <w:r w:rsidRPr="007D7EFA">
        <w:rPr>
          <w:rFonts w:eastAsia="Calibri"/>
          <w:sz w:val="24"/>
          <w:szCs w:val="24"/>
        </w:rPr>
        <w:t xml:space="preserve"> (________________ </w:t>
      </w:r>
      <w:proofErr w:type="spellStart"/>
      <w:r w:rsidRPr="007D7EFA">
        <w:rPr>
          <w:rFonts w:eastAsia="Calibri"/>
          <w:i/>
          <w:iCs/>
          <w:sz w:val="24"/>
          <w:szCs w:val="24"/>
        </w:rPr>
        <w:t>euro</w:t>
      </w:r>
      <w:proofErr w:type="spellEnd"/>
      <w:r w:rsidRPr="007D7EFA">
        <w:rPr>
          <w:rFonts w:eastAsia="Calibri"/>
          <w:sz w:val="24"/>
          <w:szCs w:val="24"/>
        </w:rPr>
        <w:t xml:space="preserve"> un _____ centi).</w:t>
      </w:r>
    </w:p>
    <w:p w14:paraId="5F86F414" w14:textId="77777777" w:rsidR="007D7EFA" w:rsidRPr="007D7EFA" w:rsidRDefault="007D7EFA" w:rsidP="00644179">
      <w:pPr>
        <w:numPr>
          <w:ilvl w:val="1"/>
          <w:numId w:val="20"/>
        </w:numPr>
        <w:ind w:left="426" w:hanging="426"/>
        <w:jc w:val="both"/>
        <w:rPr>
          <w:rFonts w:eastAsia="Calibri"/>
          <w:sz w:val="24"/>
          <w:szCs w:val="24"/>
        </w:rPr>
      </w:pPr>
      <w:r w:rsidRPr="007D7EFA">
        <w:rPr>
          <w:b/>
          <w:sz w:val="24"/>
          <w:szCs w:val="24"/>
        </w:rPr>
        <w:t>Brokeris</w:t>
      </w:r>
      <w:r w:rsidRPr="007D7EFA">
        <w:rPr>
          <w:sz w:val="24"/>
          <w:szCs w:val="24"/>
        </w:rPr>
        <w:t xml:space="preserve"> iesniedz </w:t>
      </w:r>
      <w:r w:rsidRPr="007D7EFA">
        <w:rPr>
          <w:b/>
          <w:sz w:val="24"/>
          <w:szCs w:val="24"/>
        </w:rPr>
        <w:t>Apdrošinājuma ņēmējam</w:t>
      </w:r>
      <w:r w:rsidRPr="007D7EFA">
        <w:rPr>
          <w:sz w:val="24"/>
          <w:szCs w:val="24"/>
        </w:rPr>
        <w:t xml:space="preserve"> 3 (trīs) atsevišķus rēķinus (</w:t>
      </w:r>
      <w:r w:rsidRPr="007D7EFA">
        <w:rPr>
          <w:b/>
          <w:sz w:val="24"/>
          <w:szCs w:val="24"/>
        </w:rPr>
        <w:t xml:space="preserve">Apdrošinājuma ņēmējam </w:t>
      </w:r>
      <w:r w:rsidRPr="007D7EFA">
        <w:rPr>
          <w:bCs/>
          <w:sz w:val="24"/>
          <w:szCs w:val="24"/>
        </w:rPr>
        <w:t xml:space="preserve">un </w:t>
      </w:r>
      <w:r w:rsidRPr="007D7EFA">
        <w:rPr>
          <w:sz w:val="24"/>
          <w:szCs w:val="24"/>
        </w:rPr>
        <w:t>Apdrošinātajām kapitālsabiedrībām), ņemot vērā  Līguma 4.1. punktā norādīto Apdrošināšanas prēmijas sadalījumu.</w:t>
      </w:r>
      <w:r w:rsidRPr="007D7EFA">
        <w:rPr>
          <w:rFonts w:eastAsia="Calibri"/>
          <w:b/>
          <w:bCs/>
          <w:sz w:val="24"/>
          <w:szCs w:val="24"/>
        </w:rPr>
        <w:t xml:space="preserve"> Brokeris</w:t>
      </w:r>
      <w:r w:rsidRPr="007D7EFA">
        <w:rPr>
          <w:rFonts w:eastAsia="Calibri"/>
          <w:bCs/>
          <w:sz w:val="24"/>
          <w:szCs w:val="24"/>
        </w:rPr>
        <w:t xml:space="preserve">, </w:t>
      </w:r>
      <w:r w:rsidRPr="007D7EFA">
        <w:rPr>
          <w:rFonts w:eastAsia="Calibri"/>
          <w:bCs/>
          <w:sz w:val="24"/>
          <w:szCs w:val="24"/>
          <w:lang w:val="x-none"/>
        </w:rPr>
        <w:t xml:space="preserve">sagatavojot rēķinus, tajos norāda arī </w:t>
      </w:r>
      <w:r w:rsidRPr="007D7EFA">
        <w:rPr>
          <w:rFonts w:eastAsia="Calibri"/>
          <w:bCs/>
          <w:sz w:val="24"/>
          <w:szCs w:val="24"/>
        </w:rPr>
        <w:t xml:space="preserve">Līguma </w:t>
      </w:r>
      <w:r w:rsidRPr="007D7EFA">
        <w:rPr>
          <w:rFonts w:eastAsia="Calibri"/>
          <w:bCs/>
          <w:sz w:val="24"/>
          <w:szCs w:val="24"/>
          <w:lang w:val="x-none"/>
        </w:rPr>
        <w:t>numuru.</w:t>
      </w:r>
    </w:p>
    <w:p w14:paraId="574E8C17"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sz w:val="24"/>
          <w:szCs w:val="24"/>
        </w:rPr>
        <w:t xml:space="preserve">Puses vienojas, ka </w:t>
      </w:r>
      <w:r w:rsidRPr="007D7EFA">
        <w:rPr>
          <w:rFonts w:eastAsia="Calibri"/>
          <w:b/>
          <w:bCs/>
          <w:sz w:val="24"/>
          <w:szCs w:val="24"/>
        </w:rPr>
        <w:t>Brokeris</w:t>
      </w:r>
      <w:r w:rsidRPr="007D7EFA">
        <w:rPr>
          <w:rFonts w:eastAsia="Calibri"/>
          <w:sz w:val="24"/>
          <w:szCs w:val="24"/>
        </w:rPr>
        <w:t xml:space="preserve"> sagatavotos rēķinus </w:t>
      </w:r>
      <w:proofErr w:type="spellStart"/>
      <w:r w:rsidRPr="007D7EFA">
        <w:rPr>
          <w:rFonts w:eastAsia="Calibri"/>
          <w:sz w:val="24"/>
          <w:szCs w:val="24"/>
        </w:rPr>
        <w:t>nosūta</w:t>
      </w:r>
      <w:proofErr w:type="spellEnd"/>
      <w:r w:rsidRPr="007D7EFA">
        <w:rPr>
          <w:rFonts w:eastAsia="Calibri"/>
          <w:sz w:val="24"/>
          <w:szCs w:val="24"/>
        </w:rPr>
        <w:t xml:space="preserve"> </w:t>
      </w:r>
      <w:r w:rsidRPr="007D7EFA">
        <w:rPr>
          <w:rFonts w:eastAsia="Calibri"/>
          <w:b/>
          <w:sz w:val="24"/>
          <w:szCs w:val="24"/>
        </w:rPr>
        <w:t>Apdrošinājuma ņēmējam</w:t>
      </w:r>
      <w:r w:rsidRPr="007D7EFA">
        <w:rPr>
          <w:rFonts w:eastAsia="Calibri"/>
          <w:sz w:val="24"/>
          <w:szCs w:val="24"/>
        </w:rPr>
        <w:t xml:space="preserve"> uz elektroniskā pasta adresi: </w:t>
      </w:r>
      <w:hyperlink r:id="rId17">
        <w:r w:rsidRPr="007D7EFA">
          <w:rPr>
            <w:rFonts w:eastAsia="Calibri"/>
            <w:color w:val="0563C1"/>
            <w:sz w:val="24"/>
            <w:szCs w:val="24"/>
            <w:u w:val="single"/>
          </w:rPr>
          <w:t>______________.</w:t>
        </w:r>
      </w:hyperlink>
      <w:r w:rsidRPr="007D7EFA">
        <w:rPr>
          <w:rFonts w:eastAsia="Calibri"/>
          <w:sz w:val="24"/>
          <w:szCs w:val="24"/>
        </w:rPr>
        <w:t xml:space="preserve"> </w:t>
      </w:r>
    </w:p>
    <w:p w14:paraId="7B612C9D"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sz w:val="24"/>
          <w:szCs w:val="24"/>
        </w:rPr>
        <w:t xml:space="preserve">Ja tiek konstatētas neatbilstības </w:t>
      </w:r>
      <w:r w:rsidRPr="007D7EFA">
        <w:rPr>
          <w:rFonts w:eastAsia="Calibri"/>
          <w:b/>
          <w:bCs/>
          <w:sz w:val="24"/>
          <w:szCs w:val="24"/>
        </w:rPr>
        <w:t>Brokera</w:t>
      </w:r>
      <w:r w:rsidRPr="007D7EFA">
        <w:rPr>
          <w:rFonts w:eastAsia="Calibri"/>
          <w:sz w:val="24"/>
          <w:szCs w:val="24"/>
        </w:rPr>
        <w:t xml:space="preserve"> iesniegtajos rēķinos, </w:t>
      </w:r>
      <w:r w:rsidRPr="007D7EFA">
        <w:rPr>
          <w:rFonts w:eastAsia="Calibri"/>
          <w:b/>
          <w:sz w:val="24"/>
          <w:szCs w:val="24"/>
        </w:rPr>
        <w:t>Apdrošinājuma ņēmējs</w:t>
      </w:r>
      <w:r w:rsidRPr="007D7EFA">
        <w:rPr>
          <w:rFonts w:eastAsia="Calibri"/>
          <w:sz w:val="24"/>
          <w:szCs w:val="24"/>
        </w:rPr>
        <w:t xml:space="preserve"> informē </w:t>
      </w:r>
      <w:r w:rsidRPr="007D7EFA">
        <w:rPr>
          <w:rFonts w:eastAsia="Calibri"/>
          <w:b/>
          <w:bCs/>
          <w:sz w:val="24"/>
          <w:szCs w:val="24"/>
        </w:rPr>
        <w:t>Brokeri</w:t>
      </w:r>
      <w:r w:rsidRPr="007D7EFA">
        <w:rPr>
          <w:rFonts w:eastAsia="Calibri"/>
          <w:sz w:val="24"/>
          <w:szCs w:val="24"/>
        </w:rPr>
        <w:t xml:space="preserve"> par konstatētajām neatbilstībām, un </w:t>
      </w:r>
      <w:r w:rsidRPr="007D7EFA">
        <w:rPr>
          <w:rFonts w:eastAsia="Calibri"/>
          <w:b/>
          <w:bCs/>
          <w:sz w:val="24"/>
          <w:szCs w:val="24"/>
        </w:rPr>
        <w:t>Brokeris</w:t>
      </w:r>
      <w:r w:rsidRPr="007D7EFA">
        <w:rPr>
          <w:rFonts w:eastAsia="Calibri"/>
          <w:sz w:val="24"/>
          <w:szCs w:val="24"/>
        </w:rPr>
        <w:t xml:space="preserve"> labotu rēķinu atkārtoti iesniedz 4 (</w:t>
      </w:r>
      <w:r w:rsidRPr="007D7EFA">
        <w:rPr>
          <w:rFonts w:eastAsia="Calibri"/>
          <w:i/>
          <w:iCs/>
          <w:sz w:val="24"/>
          <w:szCs w:val="24"/>
        </w:rPr>
        <w:t>četru</w:t>
      </w:r>
      <w:r w:rsidRPr="007D7EFA">
        <w:rPr>
          <w:rFonts w:eastAsia="Calibri"/>
          <w:sz w:val="24"/>
          <w:szCs w:val="24"/>
        </w:rPr>
        <w:t>) kalendāro dienu laikā Līguma 4.3. punktā noradītajā kārtībā.</w:t>
      </w:r>
    </w:p>
    <w:p w14:paraId="59F97034"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b/>
          <w:bCs/>
          <w:sz w:val="24"/>
          <w:szCs w:val="24"/>
        </w:rPr>
        <w:t>Brokera</w:t>
      </w:r>
      <w:r w:rsidRPr="007D7EFA">
        <w:rPr>
          <w:rFonts w:eastAsia="Calibri"/>
          <w:bCs/>
          <w:sz w:val="24"/>
          <w:szCs w:val="24"/>
        </w:rPr>
        <w:t xml:space="preserve"> izrakstītā rēķina ap</w:t>
      </w:r>
      <w:r w:rsidRPr="007D7EFA">
        <w:rPr>
          <w:rFonts w:eastAsia="Calibri"/>
          <w:sz w:val="24"/>
          <w:szCs w:val="24"/>
        </w:rPr>
        <w:t>maksu</w:t>
      </w:r>
      <w:r w:rsidRPr="007D7EFA">
        <w:rPr>
          <w:rFonts w:eastAsia="Calibri"/>
          <w:b/>
          <w:bCs/>
          <w:sz w:val="24"/>
          <w:szCs w:val="24"/>
        </w:rPr>
        <w:t xml:space="preserve"> Apdrošinājuma ņēmējs </w:t>
      </w:r>
      <w:bookmarkStart w:id="23" w:name="_Hlk184205354"/>
      <w:r w:rsidRPr="007D7EFA">
        <w:rPr>
          <w:rFonts w:eastAsia="Calibri"/>
          <w:sz w:val="24"/>
          <w:szCs w:val="24"/>
        </w:rPr>
        <w:t>un Apdrošinātās kapitālsabiedrības </w:t>
      </w:r>
      <w:bookmarkEnd w:id="23"/>
      <w:r w:rsidRPr="007D7EFA">
        <w:rPr>
          <w:rFonts w:eastAsia="Calibri"/>
          <w:b/>
          <w:bCs/>
          <w:sz w:val="24"/>
          <w:szCs w:val="24"/>
        </w:rPr>
        <w:t xml:space="preserve"> </w:t>
      </w:r>
      <w:r w:rsidRPr="007D7EFA">
        <w:rPr>
          <w:rFonts w:eastAsia="Calibri"/>
          <w:sz w:val="24"/>
          <w:szCs w:val="24"/>
        </w:rPr>
        <w:t>veic 10 (</w:t>
      </w:r>
      <w:r w:rsidRPr="007D7EFA">
        <w:rPr>
          <w:rFonts w:eastAsia="Calibri"/>
          <w:i/>
          <w:iCs/>
          <w:sz w:val="24"/>
          <w:szCs w:val="24"/>
        </w:rPr>
        <w:t>desmit</w:t>
      </w:r>
      <w:r w:rsidRPr="007D7EFA">
        <w:rPr>
          <w:rFonts w:eastAsia="Calibri"/>
          <w:sz w:val="24"/>
          <w:szCs w:val="24"/>
        </w:rPr>
        <w:t xml:space="preserve">) darbdienu laikā no Līguma un Tehniskās specifikācijas prasībām atbilstošas Apdrošināšanas polises un </w:t>
      </w:r>
      <w:r w:rsidRPr="007D7EFA">
        <w:rPr>
          <w:rFonts w:eastAsia="Calibri"/>
          <w:b/>
          <w:bCs/>
          <w:sz w:val="24"/>
          <w:szCs w:val="24"/>
        </w:rPr>
        <w:t>Brokera rēķina</w:t>
      </w:r>
      <w:r w:rsidRPr="007D7EFA">
        <w:rPr>
          <w:rFonts w:eastAsia="Calibri"/>
          <w:sz w:val="24"/>
          <w:szCs w:val="24"/>
        </w:rPr>
        <w:t xml:space="preserve"> saņemšanas dienas.</w:t>
      </w:r>
    </w:p>
    <w:p w14:paraId="51526DC1"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sz w:val="24"/>
          <w:szCs w:val="24"/>
        </w:rPr>
        <w:t xml:space="preserve">Pirms </w:t>
      </w:r>
      <w:r w:rsidRPr="007D7EFA">
        <w:rPr>
          <w:rFonts w:eastAsia="Calibri"/>
          <w:b/>
          <w:bCs/>
          <w:sz w:val="24"/>
          <w:szCs w:val="24"/>
        </w:rPr>
        <w:t>Brokera</w:t>
      </w:r>
      <w:r w:rsidRPr="007D7EFA">
        <w:rPr>
          <w:rFonts w:eastAsia="Calibri"/>
          <w:bCs/>
          <w:sz w:val="24"/>
          <w:szCs w:val="24"/>
        </w:rPr>
        <w:t xml:space="preserve"> izrakstīto rēķinu ap</w:t>
      </w:r>
      <w:r w:rsidRPr="007D7EFA">
        <w:rPr>
          <w:rFonts w:eastAsia="Calibri"/>
          <w:sz w:val="24"/>
          <w:szCs w:val="24"/>
        </w:rPr>
        <w:t xml:space="preserve">maksas, </w:t>
      </w:r>
      <w:r w:rsidRPr="007D7EFA">
        <w:rPr>
          <w:rFonts w:eastAsia="Calibri"/>
          <w:b/>
          <w:sz w:val="24"/>
          <w:szCs w:val="24"/>
        </w:rPr>
        <w:t>Apdrošinājuma ņēmējs</w:t>
      </w:r>
      <w:r w:rsidRPr="007D7EFA">
        <w:rPr>
          <w:rFonts w:eastAsia="Calibri"/>
          <w:sz w:val="24"/>
          <w:szCs w:val="24"/>
        </w:rPr>
        <w:t xml:space="preserve"> un Apdrošinātās kapitālsabiedrības  normatīvajos aktos noteiktajā kārtībā pārbauda, vai pret </w:t>
      </w:r>
      <w:r w:rsidRPr="007D7EFA">
        <w:rPr>
          <w:rFonts w:eastAsia="Calibri"/>
          <w:b/>
          <w:sz w:val="24"/>
          <w:szCs w:val="24"/>
        </w:rPr>
        <w:t>Brokeri</w:t>
      </w:r>
      <w:r w:rsidRPr="007D7EFA">
        <w:rPr>
          <w:rFonts w:eastAsia="Calibri"/>
          <w:sz w:val="24"/>
          <w:szCs w:val="24"/>
        </w:rPr>
        <w:t xml:space="preserve"> vai jebkuru no </w:t>
      </w:r>
      <w:r w:rsidRPr="007D7EFA">
        <w:rPr>
          <w:rFonts w:eastAsia="Calibri"/>
          <w:b/>
          <w:sz w:val="24"/>
          <w:szCs w:val="24"/>
        </w:rPr>
        <w:t>Brokera</w:t>
      </w:r>
      <w:r w:rsidRPr="007D7EFA">
        <w:rPr>
          <w:rFonts w:eastAsia="Calibri"/>
          <w:sz w:val="24"/>
          <w:szCs w:val="24"/>
        </w:rPr>
        <w:t xml:space="preserve"> patiesā labuma guvējiem, dalībniekiem, akcionāriem, valdes un/vai padomes locekļiem, pilnvarotajiem pārstāvjiem vai Līguma saistību izpildē iesaistītajām personām, ir piemērotas starptautiskas vai nacionālās sankcijas vai būtiskas Eiropas Savienības dalībvalsts vai Ziemeļatlantijas līguma organizācijas sankcijas, kas ietekmē finanšu un kapitāla tirgus intereses. Saskaņā ar Latvijas Republikā spēkā esošo normatīvo aktu prasībām </w:t>
      </w:r>
      <w:r w:rsidRPr="007D7EFA">
        <w:rPr>
          <w:rFonts w:eastAsia="Calibri"/>
          <w:b/>
          <w:sz w:val="24"/>
          <w:szCs w:val="24"/>
        </w:rPr>
        <w:t>Apdrošinājuma ņēmējam</w:t>
      </w:r>
      <w:r w:rsidRPr="007D7EFA">
        <w:rPr>
          <w:rFonts w:eastAsia="Calibri"/>
          <w:sz w:val="24"/>
          <w:szCs w:val="24"/>
        </w:rPr>
        <w:t xml:space="preserve"> </w:t>
      </w:r>
      <w:r w:rsidRPr="007D7EFA">
        <w:rPr>
          <w:rFonts w:eastAsia="Calibri"/>
          <w:bCs/>
          <w:sz w:val="24"/>
          <w:szCs w:val="24"/>
        </w:rPr>
        <w:t>un Apdrošinātajām kapitālsabiedrībām</w:t>
      </w:r>
      <w:r w:rsidRPr="007D7EFA">
        <w:rPr>
          <w:rFonts w:eastAsia="Calibri"/>
          <w:b/>
          <w:sz w:val="24"/>
          <w:szCs w:val="24"/>
        </w:rPr>
        <w:t> </w:t>
      </w:r>
      <w:r w:rsidRPr="007D7EFA">
        <w:rPr>
          <w:rFonts w:eastAsia="Calibri"/>
          <w:sz w:val="24"/>
          <w:szCs w:val="24"/>
        </w:rPr>
        <w:t xml:space="preserve"> ir pienākums neveikt samaksu, ja pret </w:t>
      </w:r>
      <w:r w:rsidRPr="007D7EFA">
        <w:rPr>
          <w:rFonts w:eastAsia="Calibri"/>
          <w:b/>
          <w:sz w:val="24"/>
          <w:szCs w:val="24"/>
        </w:rPr>
        <w:t>Brokeri</w:t>
      </w:r>
      <w:r w:rsidRPr="007D7EFA">
        <w:rPr>
          <w:rFonts w:eastAsia="Calibri"/>
          <w:sz w:val="24"/>
          <w:szCs w:val="24"/>
        </w:rPr>
        <w:t xml:space="preserve"> vai ar to saistītajām personām noteiktās sankcijas ietekmē maksājumu veikšanu. Samaksas pienākuma termiņu tecējums apstājas ar sankciju piemērošanas brīdi un tiek atjaunots ar Latvijas Republikas kompetento institūciju rīkojumu norādījumiem par sankciju atcelšanu. </w:t>
      </w:r>
    </w:p>
    <w:p w14:paraId="62497069"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sz w:val="24"/>
          <w:szCs w:val="24"/>
        </w:rPr>
        <w:t xml:space="preserve">Puses atzīst par spēkā esošiem (derīgiem) rēķinus, kas sagatavoti elektroniski bez rekvizītu zonas “paraksts”. </w:t>
      </w:r>
    </w:p>
    <w:p w14:paraId="366A4A2E" w14:textId="77777777" w:rsidR="007D7EFA" w:rsidRPr="007D7EFA" w:rsidRDefault="007D7EFA" w:rsidP="00644179">
      <w:pPr>
        <w:numPr>
          <w:ilvl w:val="1"/>
          <w:numId w:val="20"/>
        </w:numPr>
        <w:ind w:left="426" w:hanging="426"/>
        <w:jc w:val="both"/>
        <w:rPr>
          <w:rFonts w:eastAsia="Calibri"/>
          <w:sz w:val="24"/>
          <w:szCs w:val="24"/>
        </w:rPr>
      </w:pPr>
      <w:r w:rsidRPr="007D7EFA">
        <w:rPr>
          <w:rFonts w:eastAsia="Calibri"/>
          <w:sz w:val="24"/>
          <w:szCs w:val="24"/>
        </w:rPr>
        <w:t xml:space="preserve">Maksājums ir izdarīts brīdī, kad </w:t>
      </w:r>
      <w:r w:rsidRPr="007D7EFA">
        <w:rPr>
          <w:rFonts w:eastAsia="Calibri"/>
          <w:b/>
          <w:sz w:val="24"/>
          <w:szCs w:val="24"/>
        </w:rPr>
        <w:t>Apdrošinājuma ņēmējs</w:t>
      </w:r>
      <w:r w:rsidRPr="007D7EFA">
        <w:rPr>
          <w:rFonts w:eastAsia="Calibri"/>
          <w:bCs/>
          <w:sz w:val="24"/>
          <w:szCs w:val="24"/>
        </w:rPr>
        <w:t xml:space="preserve"> </w:t>
      </w:r>
      <w:r w:rsidRPr="007D7EFA">
        <w:rPr>
          <w:rFonts w:eastAsia="Calibri"/>
          <w:sz w:val="24"/>
          <w:szCs w:val="24"/>
        </w:rPr>
        <w:t>un Apdrošinātās kapitālsabiedrības</w:t>
      </w:r>
      <w:r w:rsidRPr="007D7EFA">
        <w:rPr>
          <w:rFonts w:eastAsia="Calibri"/>
          <w:b/>
          <w:sz w:val="24"/>
          <w:szCs w:val="24"/>
        </w:rPr>
        <w:t> </w:t>
      </w:r>
      <w:r w:rsidRPr="007D7EFA">
        <w:rPr>
          <w:rFonts w:eastAsia="Calibri"/>
          <w:sz w:val="24"/>
          <w:szCs w:val="24"/>
        </w:rPr>
        <w:t xml:space="preserve"> ir veikušas maksājumu no sava norēķinu konta uz Līgumā norādīto </w:t>
      </w:r>
      <w:r w:rsidRPr="007D7EFA">
        <w:rPr>
          <w:rFonts w:eastAsia="Calibri"/>
          <w:b/>
          <w:bCs/>
          <w:sz w:val="24"/>
          <w:szCs w:val="24"/>
        </w:rPr>
        <w:t>Brokera</w:t>
      </w:r>
      <w:r w:rsidRPr="007D7EFA">
        <w:rPr>
          <w:rFonts w:eastAsia="Calibri"/>
          <w:sz w:val="24"/>
          <w:szCs w:val="24"/>
        </w:rPr>
        <w:t xml:space="preserve"> norēķinu kontu.  </w:t>
      </w:r>
    </w:p>
    <w:p w14:paraId="26AC9EFA" w14:textId="77777777" w:rsidR="007D7EFA" w:rsidRPr="007D7EFA" w:rsidRDefault="007D7EFA" w:rsidP="007D7EFA">
      <w:pPr>
        <w:ind w:right="60"/>
        <w:textAlignment w:val="baseline"/>
        <w:rPr>
          <w:sz w:val="24"/>
          <w:szCs w:val="24"/>
        </w:rPr>
      </w:pPr>
    </w:p>
    <w:p w14:paraId="475BB59C" w14:textId="77777777" w:rsidR="007D7EFA" w:rsidRPr="007D7EFA" w:rsidRDefault="007D7EFA" w:rsidP="00644179">
      <w:pPr>
        <w:numPr>
          <w:ilvl w:val="0"/>
          <w:numId w:val="20"/>
        </w:numPr>
        <w:spacing w:after="120"/>
        <w:ind w:left="448" w:hanging="448"/>
        <w:jc w:val="center"/>
        <w:rPr>
          <w:b/>
          <w:sz w:val="24"/>
          <w:szCs w:val="24"/>
          <w:lang w:eastAsia="en-US"/>
        </w:rPr>
      </w:pPr>
      <w:r w:rsidRPr="007D7EFA">
        <w:rPr>
          <w:b/>
          <w:sz w:val="24"/>
          <w:szCs w:val="24"/>
        </w:rPr>
        <w:t>BROKERA PIENĀKUMI UN TIESĪBAS</w:t>
      </w:r>
    </w:p>
    <w:p w14:paraId="245304E1" w14:textId="77777777" w:rsidR="007D7EFA" w:rsidRPr="007D7EFA" w:rsidRDefault="007D7EFA" w:rsidP="00644179">
      <w:pPr>
        <w:numPr>
          <w:ilvl w:val="1"/>
          <w:numId w:val="20"/>
        </w:numPr>
        <w:ind w:left="426" w:hanging="426"/>
        <w:contextualSpacing/>
        <w:rPr>
          <w:b/>
          <w:sz w:val="24"/>
          <w:szCs w:val="24"/>
        </w:rPr>
      </w:pPr>
      <w:r w:rsidRPr="007D7EFA">
        <w:rPr>
          <w:b/>
          <w:sz w:val="24"/>
          <w:szCs w:val="24"/>
        </w:rPr>
        <w:t xml:space="preserve">Brokera </w:t>
      </w:r>
      <w:r w:rsidRPr="007D7EFA">
        <w:rPr>
          <w:bCs/>
          <w:sz w:val="24"/>
          <w:szCs w:val="24"/>
        </w:rPr>
        <w:t>pienākumi:</w:t>
      </w:r>
    </w:p>
    <w:p w14:paraId="1FEEF219" w14:textId="77777777" w:rsidR="007D7EFA" w:rsidRPr="007D7EFA" w:rsidRDefault="007D7EFA" w:rsidP="00644179">
      <w:pPr>
        <w:numPr>
          <w:ilvl w:val="2"/>
          <w:numId w:val="20"/>
        </w:numPr>
        <w:ind w:left="1134" w:hanging="708"/>
        <w:contextualSpacing/>
        <w:jc w:val="both"/>
        <w:rPr>
          <w:sz w:val="24"/>
          <w:szCs w:val="24"/>
        </w:rPr>
      </w:pPr>
      <w:r w:rsidRPr="007D7EFA">
        <w:rPr>
          <w:sz w:val="24"/>
          <w:szCs w:val="24"/>
        </w:rPr>
        <w:t xml:space="preserve">Līgumā noteikto pakalpojumu sniegt </w:t>
      </w:r>
      <w:r w:rsidRPr="007D7EFA">
        <w:rPr>
          <w:b/>
          <w:sz w:val="24"/>
          <w:szCs w:val="24"/>
        </w:rPr>
        <w:t>Apdrošinājuma ņēmēja</w:t>
      </w:r>
      <w:r w:rsidRPr="007D7EFA">
        <w:rPr>
          <w:rFonts w:eastAsia="Calibri"/>
          <w:sz w:val="24"/>
          <w:szCs w:val="24"/>
        </w:rPr>
        <w:t xml:space="preserve"> </w:t>
      </w:r>
      <w:r w:rsidRPr="007D7EFA">
        <w:rPr>
          <w:bCs/>
          <w:sz w:val="24"/>
          <w:szCs w:val="24"/>
        </w:rPr>
        <w:t>un Apdrošināto kapitālsabiedrību</w:t>
      </w:r>
      <w:r w:rsidRPr="007D7EFA">
        <w:rPr>
          <w:b/>
          <w:sz w:val="24"/>
          <w:szCs w:val="24"/>
        </w:rPr>
        <w:t xml:space="preserve">  </w:t>
      </w:r>
      <w:r w:rsidRPr="007D7EFA">
        <w:rPr>
          <w:sz w:val="24"/>
          <w:szCs w:val="24"/>
        </w:rPr>
        <w:t>interesēs un saskaņā ar Latvijas Republikā spēkā esošajiem normatīvajiem aktiem;</w:t>
      </w:r>
    </w:p>
    <w:p w14:paraId="2CCA7210" w14:textId="77777777" w:rsidR="007D7EFA" w:rsidRPr="007D7EFA" w:rsidRDefault="007D7EFA" w:rsidP="00644179">
      <w:pPr>
        <w:numPr>
          <w:ilvl w:val="2"/>
          <w:numId w:val="20"/>
        </w:numPr>
        <w:ind w:left="1134" w:hanging="708"/>
        <w:contextualSpacing/>
        <w:jc w:val="both"/>
        <w:rPr>
          <w:sz w:val="24"/>
          <w:szCs w:val="24"/>
        </w:rPr>
      </w:pPr>
      <w:r w:rsidRPr="007D7EFA">
        <w:rPr>
          <w:sz w:val="24"/>
          <w:szCs w:val="24"/>
        </w:rPr>
        <w:t>ievērot Līgumā, t.sk. Tehniskajā specifikācijā, noteiktās prasības un nosacījumus;</w:t>
      </w:r>
    </w:p>
    <w:p w14:paraId="6D86A681" w14:textId="77777777" w:rsidR="007D7EFA" w:rsidRPr="007D7EFA" w:rsidRDefault="007D7EFA" w:rsidP="00644179">
      <w:pPr>
        <w:numPr>
          <w:ilvl w:val="2"/>
          <w:numId w:val="20"/>
        </w:numPr>
        <w:ind w:left="1134" w:hanging="708"/>
        <w:contextualSpacing/>
        <w:jc w:val="both"/>
        <w:rPr>
          <w:sz w:val="24"/>
          <w:szCs w:val="24"/>
        </w:rPr>
      </w:pPr>
      <w:r w:rsidRPr="007D7EFA">
        <w:rPr>
          <w:sz w:val="24"/>
          <w:szCs w:val="24"/>
        </w:rPr>
        <w:t>uzturēt spēkā profesionālās civiltiesiskās atbildības apdrošināšanu atbilstoši Latvijas Republikā spēkā esošajiem normatīvajiem aktiem;</w:t>
      </w:r>
    </w:p>
    <w:p w14:paraId="61AE82C5" w14:textId="77777777" w:rsidR="007D7EFA" w:rsidRPr="007D7EFA" w:rsidRDefault="007D7EFA" w:rsidP="00644179">
      <w:pPr>
        <w:numPr>
          <w:ilvl w:val="2"/>
          <w:numId w:val="20"/>
        </w:numPr>
        <w:ind w:left="1134" w:hanging="708"/>
        <w:contextualSpacing/>
        <w:jc w:val="both"/>
        <w:rPr>
          <w:sz w:val="24"/>
          <w:szCs w:val="24"/>
        </w:rPr>
      </w:pPr>
      <w:r w:rsidRPr="007D7EFA">
        <w:rPr>
          <w:sz w:val="24"/>
          <w:szCs w:val="24"/>
        </w:rPr>
        <w:t xml:space="preserve">konsultēt </w:t>
      </w:r>
      <w:r w:rsidRPr="007D7EFA">
        <w:rPr>
          <w:b/>
          <w:sz w:val="24"/>
          <w:szCs w:val="24"/>
        </w:rPr>
        <w:t>Apdrošinājuma ņēmēju</w:t>
      </w:r>
      <w:r w:rsidRPr="007D7EFA">
        <w:rPr>
          <w:bCs/>
          <w:sz w:val="24"/>
          <w:szCs w:val="24"/>
        </w:rPr>
        <w:t xml:space="preserve"> </w:t>
      </w:r>
      <w:r w:rsidRPr="007D7EFA">
        <w:rPr>
          <w:sz w:val="24"/>
          <w:szCs w:val="24"/>
        </w:rPr>
        <w:t>un Apdrošinātās kapitālsabiedrības jautājumos, kas saistīti ar Apdrošināšanas sabiedrības izsniegto Apdrošināšanas polisi;</w:t>
      </w:r>
    </w:p>
    <w:p w14:paraId="7EDBAC95" w14:textId="77777777" w:rsidR="007D7EFA" w:rsidRPr="007D7EFA" w:rsidRDefault="007D7EFA" w:rsidP="00644179">
      <w:pPr>
        <w:numPr>
          <w:ilvl w:val="2"/>
          <w:numId w:val="20"/>
        </w:numPr>
        <w:ind w:left="1134" w:hanging="708"/>
        <w:jc w:val="both"/>
        <w:rPr>
          <w:sz w:val="24"/>
          <w:szCs w:val="24"/>
        </w:rPr>
      </w:pPr>
      <w:r w:rsidRPr="007D7EFA">
        <w:rPr>
          <w:sz w:val="24"/>
          <w:szCs w:val="24"/>
        </w:rPr>
        <w:t>nodrošināt visu komunikāciju ar Apdrošināšanas sabiedrību, kas nepieciešama Līgumā noteikto saistību izpildei, t. sk., kas attiecināma uz Līguma prasību ievērošanu un piemērošanu no Apdrošināšanas sabiedrības puses.</w:t>
      </w:r>
    </w:p>
    <w:p w14:paraId="4C78DB58" w14:textId="77777777" w:rsidR="007D7EFA" w:rsidRPr="007D7EFA" w:rsidRDefault="007D7EFA" w:rsidP="00644179">
      <w:pPr>
        <w:numPr>
          <w:ilvl w:val="2"/>
          <w:numId w:val="20"/>
        </w:numPr>
        <w:ind w:left="1134" w:hanging="708"/>
        <w:jc w:val="both"/>
        <w:rPr>
          <w:sz w:val="24"/>
          <w:szCs w:val="24"/>
        </w:rPr>
      </w:pPr>
      <w:r w:rsidRPr="007D7EFA">
        <w:rPr>
          <w:bCs/>
          <w:sz w:val="24"/>
          <w:szCs w:val="24"/>
        </w:rPr>
        <w:t xml:space="preserve">nodrošināt, ka Apdrošināšanas </w:t>
      </w:r>
      <w:r w:rsidRPr="007D7EFA">
        <w:rPr>
          <w:sz w:val="24"/>
          <w:szCs w:val="24"/>
        </w:rPr>
        <w:t>polises</w:t>
      </w:r>
      <w:r w:rsidRPr="007D7EFA">
        <w:rPr>
          <w:bCs/>
          <w:sz w:val="24"/>
          <w:szCs w:val="24"/>
        </w:rPr>
        <w:t xml:space="preserve"> nosacījumi paliek spēkā nemainīgi visu Apdrošināšanas periodu;</w:t>
      </w:r>
    </w:p>
    <w:p w14:paraId="5383ABB0" w14:textId="77777777" w:rsidR="007D7EFA" w:rsidRPr="007D7EFA" w:rsidRDefault="007D7EFA" w:rsidP="00644179">
      <w:pPr>
        <w:numPr>
          <w:ilvl w:val="2"/>
          <w:numId w:val="20"/>
        </w:numPr>
        <w:ind w:left="1134" w:hanging="708"/>
        <w:jc w:val="both"/>
        <w:rPr>
          <w:sz w:val="24"/>
          <w:szCs w:val="24"/>
        </w:rPr>
      </w:pPr>
      <w:r w:rsidRPr="007D7EFA">
        <w:rPr>
          <w:sz w:val="24"/>
          <w:szCs w:val="24"/>
        </w:rPr>
        <w:t>nekavējoties, bet ne vēlāk kā 3 (</w:t>
      </w:r>
      <w:r w:rsidRPr="007D7EFA">
        <w:rPr>
          <w:i/>
          <w:iCs/>
          <w:sz w:val="24"/>
          <w:szCs w:val="24"/>
        </w:rPr>
        <w:t>trīs</w:t>
      </w:r>
      <w:r w:rsidRPr="007D7EFA">
        <w:rPr>
          <w:sz w:val="24"/>
          <w:szCs w:val="24"/>
        </w:rPr>
        <w:t xml:space="preserve">) darbdienu laikā, informēt </w:t>
      </w:r>
      <w:r w:rsidRPr="007D7EFA">
        <w:rPr>
          <w:b/>
          <w:sz w:val="24"/>
          <w:szCs w:val="24"/>
        </w:rPr>
        <w:t xml:space="preserve">Apdrošinājuma ņēmēju </w:t>
      </w:r>
      <w:r w:rsidRPr="007D7EFA">
        <w:rPr>
          <w:sz w:val="24"/>
          <w:szCs w:val="24"/>
        </w:rPr>
        <w:t>par jebkuriem apstākļiem, kas ietekmē vai var ietekmēt Līguma izpildi;</w:t>
      </w:r>
    </w:p>
    <w:p w14:paraId="7D5E6E47" w14:textId="77777777" w:rsidR="007D7EFA" w:rsidRPr="007D7EFA" w:rsidRDefault="007D7EFA" w:rsidP="00644179">
      <w:pPr>
        <w:numPr>
          <w:ilvl w:val="2"/>
          <w:numId w:val="20"/>
        </w:numPr>
        <w:ind w:left="1134" w:hanging="708"/>
        <w:jc w:val="both"/>
        <w:rPr>
          <w:sz w:val="24"/>
          <w:szCs w:val="24"/>
        </w:rPr>
      </w:pPr>
      <w:r w:rsidRPr="007D7EFA">
        <w:rPr>
          <w:sz w:val="24"/>
          <w:szCs w:val="24"/>
        </w:rPr>
        <w:t xml:space="preserve">nodrošināt jebkādu </w:t>
      </w:r>
      <w:r w:rsidRPr="007D7EFA">
        <w:rPr>
          <w:b/>
          <w:bCs/>
          <w:sz w:val="24"/>
          <w:szCs w:val="24"/>
        </w:rPr>
        <w:t>Apdrošinājuma ņēmēja</w:t>
      </w:r>
      <w:r w:rsidRPr="007D7EFA">
        <w:rPr>
          <w:bCs/>
          <w:sz w:val="24"/>
          <w:szCs w:val="24"/>
        </w:rPr>
        <w:t xml:space="preserve"> un Apdrošināto kapitālsabiedrību</w:t>
      </w:r>
      <w:r w:rsidRPr="007D7EFA">
        <w:rPr>
          <w:sz w:val="24"/>
          <w:szCs w:val="24"/>
        </w:rPr>
        <w:t xml:space="preserve"> datu (t.sk. fizisko personu) drošību un aizsardzību pret nesankcionētu piekļūšanu tiem; </w:t>
      </w:r>
    </w:p>
    <w:p w14:paraId="2AB996DA" w14:textId="77777777" w:rsidR="007D7EFA" w:rsidRPr="007D7EFA" w:rsidRDefault="007D7EFA" w:rsidP="00644179">
      <w:pPr>
        <w:numPr>
          <w:ilvl w:val="2"/>
          <w:numId w:val="20"/>
        </w:numPr>
        <w:ind w:left="1134" w:hanging="708"/>
        <w:jc w:val="both"/>
        <w:rPr>
          <w:sz w:val="24"/>
          <w:szCs w:val="24"/>
        </w:rPr>
      </w:pPr>
      <w:r w:rsidRPr="007D7EFA">
        <w:rPr>
          <w:sz w:val="24"/>
          <w:szCs w:val="24"/>
        </w:rPr>
        <w:t>ievērot Līgumā noteiktos konfidencialitātes ievērošanas nosacījumus;</w:t>
      </w:r>
    </w:p>
    <w:p w14:paraId="2CDCE2D1" w14:textId="77777777" w:rsidR="007D7EFA" w:rsidRPr="007D7EFA" w:rsidRDefault="007D7EFA" w:rsidP="00644179">
      <w:pPr>
        <w:numPr>
          <w:ilvl w:val="2"/>
          <w:numId w:val="20"/>
        </w:numPr>
        <w:ind w:left="1134" w:hanging="709"/>
        <w:jc w:val="both"/>
        <w:rPr>
          <w:sz w:val="24"/>
          <w:szCs w:val="24"/>
        </w:rPr>
      </w:pPr>
      <w:r w:rsidRPr="007D7EFA">
        <w:rPr>
          <w:sz w:val="24"/>
          <w:szCs w:val="24"/>
        </w:rPr>
        <w:t xml:space="preserve">nodrošināt, ka Apdrošināšanas atlīdzības izmaksa tiek veikta Latvijas Republikā spēkā esošajos normatīvajos aktos, Apdrošināšanas polisē noteiktajos gadījumos un apmērā Tehniskajā specifikācijā norādītajā termiņā. </w:t>
      </w:r>
    </w:p>
    <w:p w14:paraId="30F6398E" w14:textId="77777777" w:rsidR="007D7EFA" w:rsidRPr="007D7EFA" w:rsidRDefault="007D7EFA" w:rsidP="00644179">
      <w:pPr>
        <w:numPr>
          <w:ilvl w:val="1"/>
          <w:numId w:val="20"/>
        </w:numPr>
        <w:ind w:left="426" w:hanging="426"/>
        <w:contextualSpacing/>
        <w:rPr>
          <w:b/>
          <w:sz w:val="24"/>
          <w:szCs w:val="24"/>
        </w:rPr>
      </w:pPr>
      <w:r w:rsidRPr="007D7EFA">
        <w:rPr>
          <w:b/>
          <w:sz w:val="24"/>
          <w:szCs w:val="24"/>
        </w:rPr>
        <w:t>Brokera tiesības:</w:t>
      </w:r>
    </w:p>
    <w:p w14:paraId="710AB6F4" w14:textId="77777777" w:rsidR="007D7EFA" w:rsidRPr="007D7EFA" w:rsidRDefault="007D7EFA" w:rsidP="00644179">
      <w:pPr>
        <w:numPr>
          <w:ilvl w:val="2"/>
          <w:numId w:val="20"/>
        </w:numPr>
        <w:ind w:left="1134"/>
        <w:contextualSpacing/>
        <w:jc w:val="both"/>
        <w:rPr>
          <w:sz w:val="24"/>
          <w:szCs w:val="24"/>
        </w:rPr>
      </w:pPr>
      <w:r w:rsidRPr="007D7EFA">
        <w:rPr>
          <w:sz w:val="24"/>
          <w:szCs w:val="24"/>
        </w:rPr>
        <w:t xml:space="preserve">saņemt Apdrošināšanas prēmijas apmaksu saskaņā ar </w:t>
      </w:r>
      <w:r w:rsidRPr="007D7EFA">
        <w:rPr>
          <w:b/>
          <w:bCs/>
          <w:sz w:val="24"/>
          <w:szCs w:val="24"/>
        </w:rPr>
        <w:t>Brokera</w:t>
      </w:r>
      <w:r w:rsidRPr="007D7EFA">
        <w:rPr>
          <w:sz w:val="24"/>
          <w:szCs w:val="24"/>
        </w:rPr>
        <w:t xml:space="preserve"> izrakstītiem rēķiniem Līgumā paredzētajā kārtībā un termiņos;</w:t>
      </w:r>
    </w:p>
    <w:p w14:paraId="43199B96" w14:textId="77777777" w:rsidR="007D7EFA" w:rsidRPr="007D7EFA" w:rsidRDefault="007D7EFA" w:rsidP="00644179">
      <w:pPr>
        <w:numPr>
          <w:ilvl w:val="2"/>
          <w:numId w:val="20"/>
        </w:numPr>
        <w:ind w:left="1134"/>
        <w:contextualSpacing/>
        <w:jc w:val="both"/>
        <w:rPr>
          <w:sz w:val="24"/>
          <w:szCs w:val="24"/>
        </w:rPr>
      </w:pPr>
      <w:r w:rsidRPr="007D7EFA">
        <w:rPr>
          <w:sz w:val="24"/>
          <w:szCs w:val="24"/>
        </w:rPr>
        <w:t>saņemt informāciju par jautājumiem, kas attiecināmi uz apdrošinātajām interesēm Līguma ietvaros.</w:t>
      </w:r>
    </w:p>
    <w:p w14:paraId="4872A787" w14:textId="77777777" w:rsidR="007D7EFA" w:rsidRPr="007D7EFA" w:rsidRDefault="007D7EFA" w:rsidP="007D7EFA">
      <w:pPr>
        <w:ind w:left="720"/>
        <w:contextualSpacing/>
        <w:rPr>
          <w:sz w:val="24"/>
          <w:szCs w:val="24"/>
        </w:rPr>
      </w:pPr>
    </w:p>
    <w:p w14:paraId="7191BE4E" w14:textId="77777777" w:rsidR="007D7EFA" w:rsidRPr="007D7EFA" w:rsidRDefault="007D7EFA" w:rsidP="00644179">
      <w:pPr>
        <w:numPr>
          <w:ilvl w:val="0"/>
          <w:numId w:val="20"/>
        </w:numPr>
        <w:spacing w:after="120"/>
        <w:ind w:left="448" w:hanging="448"/>
        <w:jc w:val="center"/>
        <w:rPr>
          <w:sz w:val="24"/>
          <w:szCs w:val="24"/>
          <w:lang w:eastAsia="en-US"/>
        </w:rPr>
      </w:pPr>
      <w:r w:rsidRPr="007D7EFA">
        <w:rPr>
          <w:b/>
          <w:sz w:val="24"/>
          <w:szCs w:val="24"/>
        </w:rPr>
        <w:t xml:space="preserve">APDROŠINĀJUMA ŅĒMĒJA PIENĀKUMI UN TIESĪBAS </w:t>
      </w:r>
    </w:p>
    <w:p w14:paraId="7F3EB57C" w14:textId="77777777" w:rsidR="007D7EFA" w:rsidRPr="007D7EFA" w:rsidRDefault="007D7EFA" w:rsidP="00644179">
      <w:pPr>
        <w:numPr>
          <w:ilvl w:val="1"/>
          <w:numId w:val="20"/>
        </w:numPr>
        <w:ind w:left="426" w:hanging="426"/>
        <w:contextualSpacing/>
        <w:rPr>
          <w:bCs/>
          <w:sz w:val="24"/>
          <w:szCs w:val="24"/>
        </w:rPr>
      </w:pPr>
      <w:r w:rsidRPr="007D7EFA">
        <w:rPr>
          <w:b/>
          <w:sz w:val="24"/>
          <w:szCs w:val="24"/>
        </w:rPr>
        <w:t xml:space="preserve">Apdrošinājuma ņēmēja </w:t>
      </w:r>
      <w:r w:rsidRPr="007D7EFA">
        <w:rPr>
          <w:bCs/>
          <w:sz w:val="24"/>
          <w:szCs w:val="24"/>
        </w:rPr>
        <w:t>pienākumi:</w:t>
      </w:r>
    </w:p>
    <w:p w14:paraId="23C55FB1" w14:textId="77777777" w:rsidR="007D7EFA" w:rsidRPr="007D7EFA" w:rsidRDefault="007D7EFA" w:rsidP="00644179">
      <w:pPr>
        <w:numPr>
          <w:ilvl w:val="0"/>
          <w:numId w:val="9"/>
        </w:numPr>
        <w:contextualSpacing/>
        <w:jc w:val="both"/>
        <w:rPr>
          <w:vanish/>
          <w:sz w:val="24"/>
          <w:szCs w:val="24"/>
        </w:rPr>
      </w:pPr>
    </w:p>
    <w:p w14:paraId="65F4D6B3" w14:textId="77777777" w:rsidR="007D7EFA" w:rsidRPr="007D7EFA" w:rsidRDefault="007D7EFA" w:rsidP="00644179">
      <w:pPr>
        <w:numPr>
          <w:ilvl w:val="0"/>
          <w:numId w:val="9"/>
        </w:numPr>
        <w:contextualSpacing/>
        <w:jc w:val="both"/>
        <w:rPr>
          <w:vanish/>
          <w:sz w:val="24"/>
          <w:szCs w:val="24"/>
        </w:rPr>
      </w:pPr>
    </w:p>
    <w:p w14:paraId="7CDD8337" w14:textId="77777777" w:rsidR="007D7EFA" w:rsidRPr="007D7EFA" w:rsidRDefault="007D7EFA" w:rsidP="00644179">
      <w:pPr>
        <w:numPr>
          <w:ilvl w:val="0"/>
          <w:numId w:val="9"/>
        </w:numPr>
        <w:contextualSpacing/>
        <w:jc w:val="both"/>
        <w:rPr>
          <w:vanish/>
          <w:sz w:val="24"/>
          <w:szCs w:val="24"/>
        </w:rPr>
      </w:pPr>
    </w:p>
    <w:p w14:paraId="58FFCE4A" w14:textId="77777777" w:rsidR="007D7EFA" w:rsidRPr="007D7EFA" w:rsidRDefault="007D7EFA" w:rsidP="00644179">
      <w:pPr>
        <w:numPr>
          <w:ilvl w:val="1"/>
          <w:numId w:val="9"/>
        </w:numPr>
        <w:contextualSpacing/>
        <w:jc w:val="both"/>
        <w:rPr>
          <w:vanish/>
          <w:sz w:val="24"/>
          <w:szCs w:val="24"/>
        </w:rPr>
      </w:pPr>
    </w:p>
    <w:p w14:paraId="6899C9B8" w14:textId="55F25BC2" w:rsidR="007D7EFA" w:rsidRPr="00450F4E" w:rsidRDefault="007D7EFA" w:rsidP="00644179">
      <w:pPr>
        <w:pStyle w:val="Sarakstarindkopa"/>
        <w:numPr>
          <w:ilvl w:val="2"/>
          <w:numId w:val="20"/>
        </w:numPr>
        <w:spacing w:after="0" w:line="240" w:lineRule="auto"/>
        <w:ind w:left="1134" w:hanging="708"/>
        <w:jc w:val="both"/>
        <w:rPr>
          <w:rFonts w:ascii="Times New Roman" w:hAnsi="Times New Roman"/>
          <w:sz w:val="24"/>
          <w:szCs w:val="24"/>
        </w:rPr>
      </w:pPr>
      <w:r w:rsidRPr="00450F4E">
        <w:rPr>
          <w:rFonts w:ascii="Times New Roman" w:hAnsi="Times New Roman"/>
          <w:sz w:val="24"/>
          <w:szCs w:val="24"/>
        </w:rPr>
        <w:t xml:space="preserve">sniegt pilnīgu informāciju par </w:t>
      </w:r>
      <w:r w:rsidRPr="00450F4E">
        <w:rPr>
          <w:rFonts w:ascii="Times New Roman" w:hAnsi="Times New Roman"/>
          <w:b/>
          <w:bCs/>
          <w:sz w:val="24"/>
          <w:szCs w:val="24"/>
        </w:rPr>
        <w:t xml:space="preserve">Apdrošinājuma ņēmēju </w:t>
      </w:r>
      <w:r w:rsidRPr="00450F4E">
        <w:rPr>
          <w:rFonts w:ascii="Times New Roman" w:hAnsi="Times New Roman"/>
          <w:sz w:val="24"/>
          <w:szCs w:val="24"/>
        </w:rPr>
        <w:t>un</w:t>
      </w:r>
      <w:r w:rsidRPr="00450F4E">
        <w:rPr>
          <w:rFonts w:ascii="Times New Roman" w:hAnsi="Times New Roman"/>
          <w:bCs/>
          <w:sz w:val="24"/>
          <w:szCs w:val="24"/>
        </w:rPr>
        <w:t xml:space="preserve"> Apdrošinātajām kapitālsabiedrībām</w:t>
      </w:r>
      <w:r w:rsidRPr="00450F4E">
        <w:rPr>
          <w:rFonts w:ascii="Times New Roman" w:hAnsi="Times New Roman"/>
          <w:sz w:val="24"/>
          <w:szCs w:val="24"/>
        </w:rPr>
        <w:t>;</w:t>
      </w:r>
    </w:p>
    <w:p w14:paraId="6EDC73B4" w14:textId="77777777" w:rsidR="007D7EFA" w:rsidRPr="007D7EFA" w:rsidRDefault="007D7EFA" w:rsidP="00644179">
      <w:pPr>
        <w:numPr>
          <w:ilvl w:val="2"/>
          <w:numId w:val="20"/>
        </w:numPr>
        <w:ind w:left="1134" w:hanging="708"/>
        <w:contextualSpacing/>
        <w:jc w:val="both"/>
        <w:rPr>
          <w:sz w:val="24"/>
          <w:szCs w:val="24"/>
        </w:rPr>
      </w:pPr>
      <w:r w:rsidRPr="007D7EFA">
        <w:rPr>
          <w:sz w:val="24"/>
          <w:szCs w:val="24"/>
        </w:rPr>
        <w:t xml:space="preserve">sniegt visu </w:t>
      </w:r>
      <w:r w:rsidRPr="007D7EFA">
        <w:rPr>
          <w:b/>
          <w:bCs/>
          <w:sz w:val="24"/>
          <w:szCs w:val="24"/>
        </w:rPr>
        <w:t xml:space="preserve">Brokera </w:t>
      </w:r>
      <w:r w:rsidRPr="007D7EFA">
        <w:rPr>
          <w:sz w:val="24"/>
          <w:szCs w:val="24"/>
        </w:rPr>
        <w:t xml:space="preserve">un/vai Apdrošināšanas sabiedrības pieprasīto informāciju par apstākļiem, kas nepieciešama </w:t>
      </w:r>
      <w:r w:rsidRPr="007D7EFA">
        <w:rPr>
          <w:b/>
          <w:bCs/>
          <w:sz w:val="24"/>
          <w:szCs w:val="24"/>
        </w:rPr>
        <w:t>Apdrošinātājam</w:t>
      </w:r>
      <w:r w:rsidRPr="007D7EFA">
        <w:rPr>
          <w:sz w:val="24"/>
          <w:szCs w:val="24"/>
        </w:rPr>
        <w:t xml:space="preserve"> Apdrošinātā riska iestāšanās iespējamības novērtēšanai;</w:t>
      </w:r>
    </w:p>
    <w:p w14:paraId="1A4FB4C2" w14:textId="77777777" w:rsidR="007D7EFA" w:rsidRPr="007D7EFA" w:rsidRDefault="007D7EFA" w:rsidP="00644179">
      <w:pPr>
        <w:numPr>
          <w:ilvl w:val="2"/>
          <w:numId w:val="20"/>
        </w:numPr>
        <w:ind w:left="1134" w:hanging="708"/>
        <w:contextualSpacing/>
        <w:jc w:val="both"/>
        <w:rPr>
          <w:sz w:val="24"/>
          <w:szCs w:val="24"/>
        </w:rPr>
      </w:pPr>
      <w:r w:rsidRPr="007D7EFA">
        <w:rPr>
          <w:rFonts w:eastAsia="Calibri"/>
          <w:sz w:val="24"/>
          <w:szCs w:val="24"/>
        </w:rPr>
        <w:t xml:space="preserve">savlaicīgi veikt Apdrošināšanas prēmijas samaksu saskaņā ar </w:t>
      </w:r>
      <w:r w:rsidRPr="007D7EFA">
        <w:rPr>
          <w:rFonts w:eastAsia="Calibri"/>
          <w:b/>
          <w:bCs/>
          <w:sz w:val="24"/>
          <w:szCs w:val="24"/>
        </w:rPr>
        <w:t>Brokera</w:t>
      </w:r>
      <w:r w:rsidRPr="007D7EFA">
        <w:rPr>
          <w:rFonts w:eastAsia="Calibri"/>
          <w:sz w:val="24"/>
          <w:szCs w:val="24"/>
        </w:rPr>
        <w:t xml:space="preserve"> iesniegto rēķinu Līguma 4.punktā noteiktajā kārtībā;</w:t>
      </w:r>
    </w:p>
    <w:p w14:paraId="7ED62D65" w14:textId="77777777" w:rsidR="007D7EFA" w:rsidRPr="007D7EFA" w:rsidRDefault="007D7EFA" w:rsidP="00644179">
      <w:pPr>
        <w:numPr>
          <w:ilvl w:val="2"/>
          <w:numId w:val="20"/>
        </w:numPr>
        <w:ind w:left="1134" w:hanging="708"/>
        <w:contextualSpacing/>
        <w:jc w:val="both"/>
        <w:rPr>
          <w:rFonts w:eastAsia="Calibri"/>
          <w:sz w:val="24"/>
          <w:szCs w:val="24"/>
        </w:rPr>
      </w:pPr>
      <w:r w:rsidRPr="007D7EFA">
        <w:rPr>
          <w:rFonts w:eastAsia="Calibri"/>
          <w:sz w:val="24"/>
          <w:szCs w:val="24"/>
        </w:rPr>
        <w:t xml:space="preserve">rakstiski informēt </w:t>
      </w:r>
      <w:r w:rsidRPr="007D7EFA">
        <w:rPr>
          <w:rFonts w:eastAsia="Calibri"/>
          <w:b/>
          <w:bCs/>
          <w:sz w:val="24"/>
          <w:szCs w:val="24"/>
        </w:rPr>
        <w:t>Brokeri</w:t>
      </w:r>
      <w:r w:rsidRPr="007D7EFA">
        <w:rPr>
          <w:rFonts w:eastAsia="Calibri"/>
          <w:sz w:val="24"/>
          <w:szCs w:val="24"/>
        </w:rPr>
        <w:t xml:space="preserve"> par izmaiņām, kas varētu ietekmēt Apdrošināšanas polises nosacījumu izpildi.</w:t>
      </w:r>
    </w:p>
    <w:p w14:paraId="7998815C" w14:textId="7DFE3E92" w:rsidR="007D7EFA" w:rsidRPr="00450F4E" w:rsidRDefault="007D7EFA" w:rsidP="00644179">
      <w:pPr>
        <w:pStyle w:val="Sarakstarindkopa"/>
        <w:numPr>
          <w:ilvl w:val="1"/>
          <w:numId w:val="20"/>
        </w:numPr>
        <w:spacing w:after="0" w:line="240" w:lineRule="auto"/>
        <w:ind w:left="426" w:hanging="426"/>
        <w:jc w:val="both"/>
        <w:rPr>
          <w:rFonts w:ascii="Times New Roman" w:hAnsi="Times New Roman"/>
          <w:sz w:val="24"/>
          <w:szCs w:val="24"/>
        </w:rPr>
      </w:pPr>
      <w:r w:rsidRPr="00450F4E">
        <w:rPr>
          <w:rFonts w:ascii="Times New Roman" w:hAnsi="Times New Roman"/>
          <w:b/>
          <w:sz w:val="24"/>
          <w:szCs w:val="24"/>
        </w:rPr>
        <w:t xml:space="preserve">Apdrošinājuma ņēmēja </w:t>
      </w:r>
      <w:r w:rsidRPr="00450F4E">
        <w:rPr>
          <w:rFonts w:ascii="Times New Roman" w:hAnsi="Times New Roman"/>
          <w:bCs/>
          <w:sz w:val="24"/>
          <w:szCs w:val="24"/>
        </w:rPr>
        <w:t>tiesības:</w:t>
      </w:r>
      <w:r w:rsidRPr="00450F4E">
        <w:rPr>
          <w:rFonts w:ascii="Times New Roman" w:hAnsi="Times New Roman"/>
          <w:b/>
          <w:sz w:val="24"/>
          <w:szCs w:val="24"/>
        </w:rPr>
        <w:t xml:space="preserve"> </w:t>
      </w:r>
    </w:p>
    <w:p w14:paraId="6AA7A86C" w14:textId="77777777" w:rsidR="007D7EFA" w:rsidRPr="007D7EFA" w:rsidRDefault="007D7EFA" w:rsidP="00644179">
      <w:pPr>
        <w:numPr>
          <w:ilvl w:val="0"/>
          <w:numId w:val="10"/>
        </w:numPr>
        <w:contextualSpacing/>
        <w:jc w:val="both"/>
        <w:rPr>
          <w:vanish/>
          <w:sz w:val="24"/>
          <w:szCs w:val="24"/>
        </w:rPr>
      </w:pPr>
    </w:p>
    <w:p w14:paraId="3CF516C5" w14:textId="77777777" w:rsidR="007D7EFA" w:rsidRPr="007D7EFA" w:rsidRDefault="007D7EFA" w:rsidP="00644179">
      <w:pPr>
        <w:numPr>
          <w:ilvl w:val="0"/>
          <w:numId w:val="10"/>
        </w:numPr>
        <w:contextualSpacing/>
        <w:jc w:val="both"/>
        <w:rPr>
          <w:vanish/>
          <w:sz w:val="24"/>
          <w:szCs w:val="24"/>
        </w:rPr>
      </w:pPr>
    </w:p>
    <w:p w14:paraId="21774DBF" w14:textId="77777777" w:rsidR="007D7EFA" w:rsidRPr="007D7EFA" w:rsidRDefault="007D7EFA" w:rsidP="00644179">
      <w:pPr>
        <w:numPr>
          <w:ilvl w:val="0"/>
          <w:numId w:val="10"/>
        </w:numPr>
        <w:contextualSpacing/>
        <w:jc w:val="both"/>
        <w:rPr>
          <w:vanish/>
          <w:sz w:val="24"/>
          <w:szCs w:val="24"/>
        </w:rPr>
      </w:pPr>
    </w:p>
    <w:p w14:paraId="78EE6B7B" w14:textId="77777777" w:rsidR="007D7EFA" w:rsidRPr="007D7EFA" w:rsidRDefault="007D7EFA" w:rsidP="00644179">
      <w:pPr>
        <w:numPr>
          <w:ilvl w:val="1"/>
          <w:numId w:val="10"/>
        </w:numPr>
        <w:contextualSpacing/>
        <w:jc w:val="both"/>
        <w:rPr>
          <w:vanish/>
          <w:sz w:val="24"/>
          <w:szCs w:val="24"/>
        </w:rPr>
      </w:pPr>
    </w:p>
    <w:p w14:paraId="6D9E3861" w14:textId="3A4C35DF" w:rsidR="007D7EFA" w:rsidRPr="00450F4E" w:rsidRDefault="007D7EFA" w:rsidP="00644179">
      <w:pPr>
        <w:pStyle w:val="Sarakstarindkopa"/>
        <w:numPr>
          <w:ilvl w:val="2"/>
          <w:numId w:val="20"/>
        </w:numPr>
        <w:spacing w:after="0" w:line="240" w:lineRule="auto"/>
        <w:ind w:left="426" w:firstLine="0"/>
        <w:jc w:val="both"/>
        <w:rPr>
          <w:rFonts w:ascii="Times New Roman" w:hAnsi="Times New Roman"/>
          <w:sz w:val="24"/>
          <w:szCs w:val="24"/>
        </w:rPr>
      </w:pPr>
      <w:r w:rsidRPr="00450F4E">
        <w:rPr>
          <w:rFonts w:ascii="Times New Roman" w:hAnsi="Times New Roman"/>
          <w:sz w:val="24"/>
          <w:szCs w:val="24"/>
        </w:rPr>
        <w:t xml:space="preserve">saņemt no </w:t>
      </w:r>
      <w:r w:rsidRPr="00450F4E">
        <w:rPr>
          <w:rFonts w:ascii="Times New Roman" w:hAnsi="Times New Roman"/>
          <w:b/>
          <w:bCs/>
          <w:sz w:val="24"/>
          <w:szCs w:val="24"/>
        </w:rPr>
        <w:t>Brokera</w:t>
      </w:r>
      <w:r w:rsidRPr="00450F4E">
        <w:rPr>
          <w:rFonts w:ascii="Times New Roman" w:hAnsi="Times New Roman"/>
          <w:sz w:val="24"/>
          <w:szCs w:val="24"/>
        </w:rPr>
        <w:t xml:space="preserve"> visu nepieciešamo informāciju apdrošināšanas seguma un nosacījumu jautājumos, ieteikumus un skaidrojumus par rīcību, atbilstoši Apdrošināšanas polisē iekļautajiem noteikumiem, iestājoties Apdrošināšanas gadījumam;</w:t>
      </w:r>
    </w:p>
    <w:p w14:paraId="69E5D440" w14:textId="77777777" w:rsidR="007D7EFA" w:rsidRPr="007D7EFA" w:rsidRDefault="007D7EFA" w:rsidP="00644179">
      <w:pPr>
        <w:numPr>
          <w:ilvl w:val="2"/>
          <w:numId w:val="20"/>
        </w:numPr>
        <w:ind w:left="426" w:firstLine="0"/>
        <w:contextualSpacing/>
        <w:jc w:val="both"/>
        <w:rPr>
          <w:bCs/>
          <w:sz w:val="24"/>
          <w:szCs w:val="24"/>
        </w:rPr>
      </w:pPr>
      <w:r w:rsidRPr="007D7EFA">
        <w:rPr>
          <w:sz w:val="24"/>
          <w:szCs w:val="24"/>
        </w:rPr>
        <w:t xml:space="preserve">pārstāvēt </w:t>
      </w:r>
      <w:r w:rsidRPr="007D7EFA">
        <w:rPr>
          <w:bCs/>
          <w:sz w:val="24"/>
          <w:szCs w:val="24"/>
        </w:rPr>
        <w:t xml:space="preserve">Apdrošināto kapitālsabiedrību intereses sarunās ar </w:t>
      </w:r>
      <w:r w:rsidRPr="007D7EFA">
        <w:rPr>
          <w:b/>
          <w:sz w:val="24"/>
          <w:szCs w:val="24"/>
        </w:rPr>
        <w:t>Brokeri</w:t>
      </w:r>
      <w:r w:rsidRPr="007D7EFA">
        <w:rPr>
          <w:bCs/>
          <w:sz w:val="24"/>
          <w:szCs w:val="24"/>
        </w:rPr>
        <w:t>.</w:t>
      </w:r>
    </w:p>
    <w:p w14:paraId="310C948F" w14:textId="77777777" w:rsidR="007D7EFA" w:rsidRPr="007D7EFA" w:rsidRDefault="007D7EFA" w:rsidP="00173E47">
      <w:pPr>
        <w:ind w:right="23"/>
        <w:rPr>
          <w:sz w:val="24"/>
          <w:szCs w:val="24"/>
        </w:rPr>
      </w:pPr>
    </w:p>
    <w:p w14:paraId="4AAC0EB6" w14:textId="77777777" w:rsidR="007D7EFA" w:rsidRPr="007D7EFA" w:rsidRDefault="007D7EFA" w:rsidP="00644179">
      <w:pPr>
        <w:numPr>
          <w:ilvl w:val="0"/>
          <w:numId w:val="20"/>
        </w:numPr>
        <w:ind w:right="23"/>
        <w:contextualSpacing/>
        <w:jc w:val="center"/>
        <w:rPr>
          <w:b/>
          <w:sz w:val="24"/>
          <w:szCs w:val="24"/>
        </w:rPr>
      </w:pPr>
      <w:r w:rsidRPr="007D7EFA">
        <w:rPr>
          <w:b/>
          <w:sz w:val="24"/>
          <w:szCs w:val="24"/>
        </w:rPr>
        <w:t>PUŠU ATBILDĪBA</w:t>
      </w:r>
    </w:p>
    <w:p w14:paraId="45BD3103" w14:textId="77777777" w:rsidR="007D7EFA" w:rsidRPr="007D7EFA" w:rsidRDefault="007D7EFA" w:rsidP="007D7EFA">
      <w:pPr>
        <w:ind w:left="540" w:right="23"/>
        <w:contextualSpacing/>
        <w:jc w:val="both"/>
        <w:rPr>
          <w:b/>
          <w:sz w:val="12"/>
          <w:szCs w:val="12"/>
        </w:rPr>
      </w:pPr>
    </w:p>
    <w:p w14:paraId="060E1237" w14:textId="77777777" w:rsidR="007D7EFA" w:rsidRPr="007D7EFA" w:rsidRDefault="007D7EFA" w:rsidP="00644179">
      <w:pPr>
        <w:numPr>
          <w:ilvl w:val="1"/>
          <w:numId w:val="20"/>
        </w:numPr>
        <w:ind w:left="426" w:right="23" w:hanging="426"/>
        <w:contextualSpacing/>
        <w:jc w:val="both"/>
        <w:rPr>
          <w:bCs/>
          <w:sz w:val="24"/>
          <w:szCs w:val="24"/>
        </w:rPr>
      </w:pPr>
      <w:r w:rsidRPr="007D7EFA">
        <w:rPr>
          <w:bCs/>
          <w:sz w:val="24"/>
          <w:szCs w:val="24"/>
        </w:rPr>
        <w:t xml:space="preserve">Par Apdrošināšanas polises piegādes nokavējumu </w:t>
      </w:r>
      <w:r w:rsidRPr="007D7EFA">
        <w:rPr>
          <w:b/>
          <w:sz w:val="24"/>
          <w:szCs w:val="24"/>
        </w:rPr>
        <w:t>Brokeris</w:t>
      </w:r>
      <w:r w:rsidRPr="007D7EFA">
        <w:rPr>
          <w:bCs/>
          <w:sz w:val="24"/>
          <w:szCs w:val="24"/>
        </w:rPr>
        <w:t xml:space="preserve">, pēc </w:t>
      </w:r>
      <w:r w:rsidRPr="007D7EFA">
        <w:rPr>
          <w:b/>
          <w:bCs/>
          <w:sz w:val="24"/>
          <w:szCs w:val="24"/>
        </w:rPr>
        <w:t xml:space="preserve">Apdrošinājuma ņēmēja </w:t>
      </w:r>
      <w:r w:rsidRPr="007D7EFA">
        <w:rPr>
          <w:bCs/>
          <w:sz w:val="24"/>
          <w:szCs w:val="24"/>
        </w:rPr>
        <w:t xml:space="preserve">pieprasījuma, maksā </w:t>
      </w:r>
      <w:r w:rsidRPr="007D7EFA">
        <w:rPr>
          <w:b/>
          <w:bCs/>
          <w:sz w:val="24"/>
          <w:szCs w:val="24"/>
        </w:rPr>
        <w:t>Apdrošinājuma ņēmējam</w:t>
      </w:r>
      <w:r w:rsidRPr="007D7EFA">
        <w:rPr>
          <w:sz w:val="24"/>
          <w:szCs w:val="24"/>
        </w:rPr>
        <w:t xml:space="preserve"> un attiecīgajai Apdrošinātajai kapitālsabiedrībai</w:t>
      </w:r>
      <w:r w:rsidRPr="007D7EFA">
        <w:rPr>
          <w:bCs/>
          <w:sz w:val="24"/>
          <w:szCs w:val="24"/>
        </w:rPr>
        <w:t xml:space="preserve"> līgumsodu 0,3% (</w:t>
      </w:r>
      <w:r w:rsidRPr="007D7EFA">
        <w:rPr>
          <w:bCs/>
          <w:i/>
          <w:iCs/>
          <w:sz w:val="24"/>
          <w:szCs w:val="24"/>
        </w:rPr>
        <w:t>nulle, komats, trīs procenti</w:t>
      </w:r>
      <w:r w:rsidRPr="007D7EFA">
        <w:rPr>
          <w:bCs/>
          <w:sz w:val="24"/>
          <w:szCs w:val="24"/>
        </w:rPr>
        <w:t>) apmērā no attiecīgajām Līguma 4.1.punktā noteiktajām Apdrošināšanas prēmijas summas daļām par katru nokavēto dienu, bet ne vairāk kā 10 % (</w:t>
      </w:r>
      <w:r w:rsidRPr="007D7EFA">
        <w:rPr>
          <w:bCs/>
          <w:i/>
          <w:iCs/>
          <w:sz w:val="24"/>
          <w:szCs w:val="24"/>
        </w:rPr>
        <w:t>desmit procenti</w:t>
      </w:r>
      <w:r w:rsidRPr="007D7EFA">
        <w:rPr>
          <w:bCs/>
          <w:sz w:val="24"/>
          <w:szCs w:val="24"/>
        </w:rPr>
        <w:t xml:space="preserve">) no kopējās Apdrošināšanas prēmijas summas. </w:t>
      </w:r>
    </w:p>
    <w:p w14:paraId="64DD7E74" w14:textId="77777777" w:rsidR="007D7EFA" w:rsidRPr="007D7EFA" w:rsidRDefault="007D7EFA" w:rsidP="00644179">
      <w:pPr>
        <w:numPr>
          <w:ilvl w:val="1"/>
          <w:numId w:val="20"/>
        </w:numPr>
        <w:ind w:left="426" w:right="23" w:hanging="426"/>
        <w:contextualSpacing/>
        <w:jc w:val="both"/>
        <w:rPr>
          <w:bCs/>
          <w:sz w:val="24"/>
          <w:szCs w:val="24"/>
        </w:rPr>
      </w:pPr>
      <w:r w:rsidRPr="007D7EFA">
        <w:rPr>
          <w:bCs/>
          <w:sz w:val="24"/>
          <w:szCs w:val="24"/>
        </w:rPr>
        <w:t xml:space="preserve">Par Apdrošināšanas atlīdzības izmaksāšanas termiņa nokavējumu, </w:t>
      </w:r>
      <w:r w:rsidRPr="007D7EFA">
        <w:rPr>
          <w:b/>
          <w:sz w:val="24"/>
          <w:szCs w:val="24"/>
        </w:rPr>
        <w:t>Brokeris</w:t>
      </w:r>
      <w:r w:rsidRPr="007D7EFA">
        <w:rPr>
          <w:bCs/>
          <w:sz w:val="24"/>
          <w:szCs w:val="24"/>
        </w:rPr>
        <w:t xml:space="preserve">, pēc </w:t>
      </w:r>
      <w:r w:rsidRPr="007D7EFA">
        <w:rPr>
          <w:b/>
          <w:sz w:val="24"/>
          <w:szCs w:val="24"/>
        </w:rPr>
        <w:t>Apdrošinājuma ņēmēja</w:t>
      </w:r>
      <w:r w:rsidRPr="007D7EFA">
        <w:rPr>
          <w:bCs/>
          <w:sz w:val="24"/>
          <w:szCs w:val="24"/>
        </w:rPr>
        <w:t xml:space="preserve"> vai attiecīgās Apdrošinātās kapitālsabiedrības pieprasījuma, maksā </w:t>
      </w:r>
      <w:r w:rsidRPr="007D7EFA">
        <w:rPr>
          <w:b/>
          <w:sz w:val="24"/>
          <w:szCs w:val="24"/>
        </w:rPr>
        <w:t>Apdrošinājuma ņēmējam</w:t>
      </w:r>
      <w:r w:rsidRPr="007D7EFA">
        <w:rPr>
          <w:bCs/>
          <w:sz w:val="24"/>
          <w:szCs w:val="24"/>
        </w:rPr>
        <w:t xml:space="preserve"> </w:t>
      </w:r>
      <w:r w:rsidRPr="007D7EFA">
        <w:rPr>
          <w:sz w:val="24"/>
          <w:szCs w:val="24"/>
        </w:rPr>
        <w:t>vai attiecīgajai Apdrošinātajai kapitālsabiedrībai</w:t>
      </w:r>
      <w:r w:rsidRPr="007D7EFA">
        <w:rPr>
          <w:bCs/>
          <w:sz w:val="24"/>
          <w:szCs w:val="24"/>
        </w:rPr>
        <w:t xml:space="preserve"> līgumsodu 0,3 % (</w:t>
      </w:r>
      <w:r w:rsidRPr="007D7EFA">
        <w:rPr>
          <w:bCs/>
          <w:i/>
          <w:iCs/>
          <w:sz w:val="24"/>
          <w:szCs w:val="24"/>
        </w:rPr>
        <w:t>nulle, komats, trīs procenti</w:t>
      </w:r>
      <w:r w:rsidRPr="007D7EFA">
        <w:rPr>
          <w:bCs/>
          <w:sz w:val="24"/>
          <w:szCs w:val="24"/>
        </w:rPr>
        <w:t>) apmērā no savlaicīgi nesamaksātās summas par katru nokavēto dienu, bet ne vairāk kā 10 % (</w:t>
      </w:r>
      <w:r w:rsidRPr="007D7EFA">
        <w:rPr>
          <w:bCs/>
          <w:i/>
          <w:iCs/>
          <w:sz w:val="24"/>
          <w:szCs w:val="24"/>
        </w:rPr>
        <w:t>desmit procenti</w:t>
      </w:r>
      <w:r w:rsidRPr="007D7EFA">
        <w:rPr>
          <w:bCs/>
          <w:sz w:val="24"/>
          <w:szCs w:val="24"/>
        </w:rPr>
        <w:t xml:space="preserve">) apmērā no kavētā maksājuma summas. </w:t>
      </w:r>
    </w:p>
    <w:p w14:paraId="20490401" w14:textId="77777777" w:rsidR="007D7EFA" w:rsidRPr="007D7EFA" w:rsidRDefault="007D7EFA" w:rsidP="00644179">
      <w:pPr>
        <w:numPr>
          <w:ilvl w:val="1"/>
          <w:numId w:val="20"/>
        </w:numPr>
        <w:ind w:left="426" w:right="23" w:hanging="426"/>
        <w:contextualSpacing/>
        <w:jc w:val="both"/>
        <w:rPr>
          <w:bCs/>
          <w:sz w:val="24"/>
          <w:szCs w:val="24"/>
        </w:rPr>
      </w:pPr>
      <w:r w:rsidRPr="007D7EFA">
        <w:rPr>
          <w:bCs/>
          <w:sz w:val="24"/>
          <w:szCs w:val="24"/>
        </w:rPr>
        <w:t xml:space="preserve">Par Līgumā noteiktā maksājuma termiņa kavēšanu </w:t>
      </w:r>
      <w:r w:rsidRPr="007D7EFA">
        <w:rPr>
          <w:b/>
          <w:bCs/>
          <w:sz w:val="24"/>
          <w:szCs w:val="24"/>
        </w:rPr>
        <w:t>Apdrošinājuma ņēmējs</w:t>
      </w:r>
      <w:r w:rsidRPr="007D7EFA">
        <w:rPr>
          <w:sz w:val="24"/>
          <w:szCs w:val="24"/>
        </w:rPr>
        <w:t xml:space="preserve"> vai attiecīgā Apdrošinātā kapitālsabiedrība,</w:t>
      </w:r>
      <w:r w:rsidRPr="007D7EFA">
        <w:rPr>
          <w:bCs/>
          <w:sz w:val="24"/>
          <w:szCs w:val="24"/>
        </w:rPr>
        <w:t xml:space="preserve"> pēc </w:t>
      </w:r>
      <w:r w:rsidRPr="007D7EFA">
        <w:rPr>
          <w:b/>
          <w:sz w:val="24"/>
          <w:szCs w:val="24"/>
        </w:rPr>
        <w:t>Brokera</w:t>
      </w:r>
      <w:r w:rsidRPr="007D7EFA">
        <w:rPr>
          <w:bCs/>
          <w:sz w:val="24"/>
          <w:szCs w:val="24"/>
        </w:rPr>
        <w:t xml:space="preserve"> pieprasījuma, maksā </w:t>
      </w:r>
      <w:r w:rsidRPr="007D7EFA">
        <w:rPr>
          <w:b/>
          <w:bCs/>
          <w:sz w:val="24"/>
          <w:szCs w:val="24"/>
        </w:rPr>
        <w:t>Brokerim</w:t>
      </w:r>
      <w:r w:rsidRPr="007D7EFA">
        <w:rPr>
          <w:bCs/>
          <w:sz w:val="24"/>
          <w:szCs w:val="24"/>
        </w:rPr>
        <w:t xml:space="preserve"> līgumsodu 0,3% (</w:t>
      </w:r>
      <w:r w:rsidRPr="007D7EFA">
        <w:rPr>
          <w:bCs/>
          <w:i/>
          <w:iCs/>
          <w:sz w:val="24"/>
          <w:szCs w:val="24"/>
        </w:rPr>
        <w:t>nulle, komats, trīs procenti</w:t>
      </w:r>
      <w:r w:rsidRPr="007D7EFA">
        <w:rPr>
          <w:bCs/>
          <w:sz w:val="24"/>
          <w:szCs w:val="24"/>
        </w:rPr>
        <w:t>) apmērā no termiņā neizpildītā maksājuma par katru nokavēto dienu, bet ne vairāk kā 10 % (</w:t>
      </w:r>
      <w:r w:rsidRPr="007D7EFA">
        <w:rPr>
          <w:bCs/>
          <w:i/>
          <w:iCs/>
          <w:sz w:val="24"/>
          <w:szCs w:val="24"/>
        </w:rPr>
        <w:t>desmit procenti</w:t>
      </w:r>
      <w:r w:rsidRPr="007D7EFA">
        <w:rPr>
          <w:bCs/>
          <w:sz w:val="24"/>
          <w:szCs w:val="24"/>
        </w:rPr>
        <w:t>) no kavētā maksājuma summas. </w:t>
      </w:r>
    </w:p>
    <w:p w14:paraId="2C2B685D" w14:textId="77777777" w:rsidR="007D7EFA" w:rsidRPr="007D7EFA" w:rsidRDefault="007D7EFA" w:rsidP="00644179">
      <w:pPr>
        <w:numPr>
          <w:ilvl w:val="1"/>
          <w:numId w:val="20"/>
        </w:numPr>
        <w:ind w:left="426" w:right="23" w:hanging="426"/>
        <w:contextualSpacing/>
        <w:jc w:val="both"/>
        <w:rPr>
          <w:bCs/>
          <w:sz w:val="24"/>
          <w:szCs w:val="24"/>
        </w:rPr>
      </w:pPr>
      <w:r w:rsidRPr="007D7EFA">
        <w:rPr>
          <w:b/>
          <w:bCs/>
          <w:sz w:val="24"/>
          <w:szCs w:val="24"/>
        </w:rPr>
        <w:t>Apdrošinājuma ņēmējs</w:t>
      </w:r>
      <w:r w:rsidRPr="007D7EFA">
        <w:rPr>
          <w:bCs/>
          <w:sz w:val="24"/>
          <w:szCs w:val="24"/>
        </w:rPr>
        <w:t xml:space="preserve"> </w:t>
      </w:r>
      <w:r w:rsidRPr="007D7EFA">
        <w:rPr>
          <w:sz w:val="24"/>
          <w:szCs w:val="24"/>
        </w:rPr>
        <w:t>vai attiecīgā Apdrošinātā kapitālsabiedrība</w:t>
      </w:r>
      <w:r w:rsidRPr="007D7EFA">
        <w:rPr>
          <w:bCs/>
          <w:sz w:val="24"/>
          <w:szCs w:val="24"/>
        </w:rPr>
        <w:t xml:space="preserve"> ir tiesīga vienpusēji ieturēt līgumsodu no jebkura maksājuma, kas </w:t>
      </w:r>
      <w:r w:rsidRPr="007D7EFA">
        <w:rPr>
          <w:b/>
          <w:sz w:val="24"/>
          <w:szCs w:val="24"/>
        </w:rPr>
        <w:t xml:space="preserve">Brokerim </w:t>
      </w:r>
      <w:r w:rsidRPr="007D7EFA">
        <w:rPr>
          <w:bCs/>
          <w:sz w:val="24"/>
          <w:szCs w:val="24"/>
        </w:rPr>
        <w:t xml:space="preserve">pienākas pamatojoties uz Līgumu, pirms tā izmaksas </w:t>
      </w:r>
      <w:r w:rsidRPr="007D7EFA">
        <w:rPr>
          <w:b/>
          <w:sz w:val="24"/>
          <w:szCs w:val="24"/>
        </w:rPr>
        <w:t>Brokerim</w:t>
      </w:r>
      <w:r w:rsidRPr="007D7EFA">
        <w:rPr>
          <w:bCs/>
          <w:sz w:val="24"/>
          <w:szCs w:val="24"/>
        </w:rPr>
        <w:t>. </w:t>
      </w:r>
    </w:p>
    <w:p w14:paraId="184F9500" w14:textId="77777777" w:rsidR="007D7EFA" w:rsidRPr="007D7EFA" w:rsidRDefault="007D7EFA" w:rsidP="00644179">
      <w:pPr>
        <w:numPr>
          <w:ilvl w:val="1"/>
          <w:numId w:val="20"/>
        </w:numPr>
        <w:ind w:left="426" w:right="23" w:hanging="426"/>
        <w:contextualSpacing/>
        <w:jc w:val="both"/>
        <w:rPr>
          <w:bCs/>
          <w:sz w:val="24"/>
          <w:szCs w:val="24"/>
        </w:rPr>
      </w:pPr>
      <w:r w:rsidRPr="007D7EFA">
        <w:rPr>
          <w:sz w:val="24"/>
          <w:szCs w:val="24"/>
        </w:rPr>
        <w:t xml:space="preserve">Par Apdrošināšanas polises, kas neatbilst Tehniskās specifikācijas noteikumiem, piegādi </w:t>
      </w:r>
      <w:r w:rsidRPr="007D7EFA">
        <w:rPr>
          <w:b/>
          <w:sz w:val="24"/>
          <w:szCs w:val="24"/>
        </w:rPr>
        <w:t>Brokeris</w:t>
      </w:r>
      <w:r w:rsidRPr="007D7EFA">
        <w:rPr>
          <w:bCs/>
          <w:sz w:val="24"/>
          <w:szCs w:val="24"/>
        </w:rPr>
        <w:t>, pēc</w:t>
      </w:r>
      <w:r w:rsidRPr="007D7EFA">
        <w:rPr>
          <w:b/>
          <w:sz w:val="24"/>
          <w:szCs w:val="24"/>
        </w:rPr>
        <w:t xml:space="preserve"> Apdrošināšanas ņēmēja </w:t>
      </w:r>
      <w:r w:rsidRPr="007D7EFA">
        <w:rPr>
          <w:bCs/>
          <w:sz w:val="24"/>
          <w:szCs w:val="24"/>
        </w:rPr>
        <w:t>pieprasījuma,</w:t>
      </w:r>
      <w:r w:rsidRPr="007D7EFA">
        <w:rPr>
          <w:sz w:val="24"/>
          <w:szCs w:val="24"/>
        </w:rPr>
        <w:t xml:space="preserve"> maksā </w:t>
      </w:r>
      <w:r w:rsidRPr="007D7EFA">
        <w:rPr>
          <w:b/>
          <w:sz w:val="24"/>
          <w:szCs w:val="24"/>
        </w:rPr>
        <w:t>Apdrošinājuma ņēmējam</w:t>
      </w:r>
      <w:r w:rsidRPr="007D7EFA">
        <w:rPr>
          <w:bCs/>
          <w:sz w:val="24"/>
          <w:szCs w:val="24"/>
        </w:rPr>
        <w:t xml:space="preserve"> un attiecīgajai Apdrošinātajai kapitālsabiedrībai</w:t>
      </w:r>
      <w:r w:rsidRPr="007D7EFA">
        <w:rPr>
          <w:b/>
          <w:sz w:val="24"/>
          <w:szCs w:val="24"/>
        </w:rPr>
        <w:t xml:space="preserve"> </w:t>
      </w:r>
      <w:r w:rsidRPr="007D7EFA">
        <w:rPr>
          <w:sz w:val="24"/>
          <w:szCs w:val="24"/>
        </w:rPr>
        <w:t>līgumsodu 10% (</w:t>
      </w:r>
      <w:r w:rsidRPr="007D7EFA">
        <w:rPr>
          <w:i/>
          <w:iCs/>
          <w:sz w:val="24"/>
          <w:szCs w:val="24"/>
        </w:rPr>
        <w:t>desmit procentu</w:t>
      </w:r>
      <w:r w:rsidRPr="007D7EFA">
        <w:rPr>
          <w:sz w:val="24"/>
          <w:szCs w:val="24"/>
        </w:rPr>
        <w:t xml:space="preserve">) apmērā no attiecīgās Līguma 4.1. punktā noteiktās </w:t>
      </w:r>
      <w:r w:rsidRPr="007D7EFA">
        <w:rPr>
          <w:bCs/>
          <w:sz w:val="24"/>
          <w:szCs w:val="24"/>
        </w:rPr>
        <w:t>kopējās Apdrošināšanas prēmijas summas daļas</w:t>
      </w:r>
      <w:r w:rsidRPr="007D7EFA">
        <w:rPr>
          <w:sz w:val="24"/>
          <w:szCs w:val="24"/>
        </w:rPr>
        <w:t>.</w:t>
      </w:r>
    </w:p>
    <w:p w14:paraId="4013D2FA" w14:textId="77777777" w:rsidR="007D7EFA" w:rsidRPr="007D7EFA" w:rsidRDefault="007D7EFA" w:rsidP="00644179">
      <w:pPr>
        <w:numPr>
          <w:ilvl w:val="1"/>
          <w:numId w:val="20"/>
        </w:numPr>
        <w:ind w:left="426" w:right="23" w:hanging="426"/>
        <w:contextualSpacing/>
        <w:jc w:val="both"/>
        <w:rPr>
          <w:bCs/>
          <w:sz w:val="24"/>
          <w:szCs w:val="24"/>
        </w:rPr>
      </w:pPr>
      <w:r w:rsidRPr="007D7EFA">
        <w:rPr>
          <w:bCs/>
          <w:sz w:val="24"/>
          <w:szCs w:val="24"/>
        </w:rPr>
        <w:t>Līgumsoda samaksa neatbrīvo vainīgo Pusi no Līguma saistību pienācīgas izpildes un pienākuma atlīdzināt otrai Pusei tiešos zaudējumus. </w:t>
      </w:r>
    </w:p>
    <w:p w14:paraId="5391A094" w14:textId="77777777" w:rsidR="007D7EFA" w:rsidRPr="007D7EFA" w:rsidRDefault="007D7EFA" w:rsidP="00644179">
      <w:pPr>
        <w:numPr>
          <w:ilvl w:val="1"/>
          <w:numId w:val="20"/>
        </w:numPr>
        <w:ind w:left="426" w:right="23" w:hanging="426"/>
        <w:contextualSpacing/>
        <w:jc w:val="both"/>
        <w:rPr>
          <w:bCs/>
          <w:sz w:val="24"/>
          <w:szCs w:val="24"/>
        </w:rPr>
      </w:pPr>
      <w:r w:rsidRPr="007D7EFA">
        <w:rPr>
          <w:bCs/>
          <w:sz w:val="24"/>
          <w:szCs w:val="24"/>
        </w:rPr>
        <w:t>Puses atbild viena otrai par tiešajiem zaudējumiem, kas nodarīti otrai Pusei to darbības un/vai bezdarbības rezultātā.  </w:t>
      </w:r>
    </w:p>
    <w:p w14:paraId="14CA2CDA" w14:textId="77777777" w:rsidR="007D7EFA" w:rsidRPr="007D7EFA" w:rsidRDefault="007D7EFA" w:rsidP="007D7EFA">
      <w:pPr>
        <w:ind w:left="540" w:right="23"/>
        <w:contextualSpacing/>
        <w:rPr>
          <w:bCs/>
          <w:sz w:val="24"/>
          <w:szCs w:val="24"/>
        </w:rPr>
      </w:pPr>
    </w:p>
    <w:p w14:paraId="2B276DEE" w14:textId="77777777" w:rsidR="007D7EFA" w:rsidRPr="007D7EFA" w:rsidRDefault="007D7EFA" w:rsidP="00644179">
      <w:pPr>
        <w:numPr>
          <w:ilvl w:val="0"/>
          <w:numId w:val="20"/>
        </w:numPr>
        <w:spacing w:after="120"/>
        <w:ind w:left="539" w:right="23" w:hanging="539"/>
        <w:jc w:val="center"/>
        <w:rPr>
          <w:bCs/>
          <w:sz w:val="24"/>
          <w:szCs w:val="24"/>
        </w:rPr>
      </w:pPr>
      <w:r w:rsidRPr="007D7EFA">
        <w:rPr>
          <w:b/>
          <w:bCs/>
          <w:sz w:val="24"/>
          <w:szCs w:val="24"/>
        </w:rPr>
        <w:t>KONFIDENCIALITĀTE</w:t>
      </w:r>
    </w:p>
    <w:p w14:paraId="22B108EC" w14:textId="3260A9FC" w:rsidR="007D7EFA" w:rsidRPr="00450F4E" w:rsidRDefault="007D7EFA" w:rsidP="00644179">
      <w:pPr>
        <w:pStyle w:val="Sarakstarindkopa"/>
        <w:numPr>
          <w:ilvl w:val="1"/>
          <w:numId w:val="20"/>
        </w:numPr>
        <w:spacing w:after="0" w:line="240" w:lineRule="auto"/>
        <w:ind w:left="426" w:hanging="426"/>
        <w:jc w:val="both"/>
        <w:textAlignment w:val="baseline"/>
        <w:rPr>
          <w:rFonts w:ascii="Times New Roman" w:hAnsi="Times New Roman"/>
          <w:sz w:val="24"/>
          <w:szCs w:val="24"/>
        </w:rPr>
      </w:pPr>
      <w:r w:rsidRPr="00450F4E">
        <w:rPr>
          <w:rFonts w:ascii="Times New Roman" w:hAnsi="Times New Roman"/>
          <w:sz w:val="24"/>
          <w:szCs w:val="24"/>
        </w:rPr>
        <w:t xml:space="preserve">Konfidenciāla informācija ir ar Līguma izpildi saistīta jebkāda mutiska, rakstiska, elektroniska vai jebkādā citā tehniskā veidā fiksēta informācija, kas nav publiski pieejama un kas ir tieši vai netieši saistīta ar Līgumu, un kuru </w:t>
      </w:r>
      <w:r w:rsidRPr="00450F4E">
        <w:rPr>
          <w:rFonts w:ascii="Times New Roman" w:hAnsi="Times New Roman"/>
          <w:b/>
          <w:bCs/>
          <w:sz w:val="24"/>
          <w:szCs w:val="24"/>
        </w:rPr>
        <w:t xml:space="preserve">Apdrošinājuma ņēmējs </w:t>
      </w:r>
      <w:r w:rsidRPr="00450F4E">
        <w:rPr>
          <w:rFonts w:ascii="Times New Roman" w:hAnsi="Times New Roman"/>
          <w:sz w:val="24"/>
          <w:szCs w:val="24"/>
        </w:rPr>
        <w:t>vai attiecīgā Apdrošinātā kapitālsabiedrība</w:t>
      </w:r>
      <w:r w:rsidRPr="00450F4E">
        <w:rPr>
          <w:rFonts w:ascii="Times New Roman" w:hAnsi="Times New Roman"/>
          <w:bCs/>
          <w:sz w:val="24"/>
          <w:szCs w:val="24"/>
        </w:rPr>
        <w:t xml:space="preserve"> </w:t>
      </w:r>
      <w:r w:rsidRPr="00450F4E">
        <w:rPr>
          <w:rFonts w:ascii="Times New Roman" w:hAnsi="Times New Roman"/>
          <w:sz w:val="24"/>
          <w:szCs w:val="24"/>
        </w:rPr>
        <w:t xml:space="preserve">sniedz </w:t>
      </w:r>
      <w:r w:rsidRPr="00450F4E">
        <w:rPr>
          <w:rFonts w:ascii="Times New Roman" w:hAnsi="Times New Roman"/>
          <w:b/>
          <w:bCs/>
          <w:sz w:val="24"/>
          <w:szCs w:val="24"/>
        </w:rPr>
        <w:t>Brokerim</w:t>
      </w:r>
      <w:r w:rsidRPr="00450F4E">
        <w:rPr>
          <w:rFonts w:ascii="Times New Roman" w:hAnsi="Times New Roman"/>
          <w:sz w:val="24"/>
          <w:szCs w:val="24"/>
        </w:rPr>
        <w:t xml:space="preserve"> (pirms vai pēc Līguma noslēgšanas) Līgumā noteikto saistību izpildei, neatkarīgi no informācijas nodrošināšanas veida, laika un vietas (turpmāk – Konfidenciāla informācija), bet neietver informāciju: </w:t>
      </w:r>
    </w:p>
    <w:p w14:paraId="7CB007D1" w14:textId="77777777" w:rsidR="007D7EFA" w:rsidRPr="007D7EFA" w:rsidRDefault="007D7EFA" w:rsidP="00644179">
      <w:pPr>
        <w:numPr>
          <w:ilvl w:val="0"/>
          <w:numId w:val="11"/>
        </w:numPr>
        <w:contextualSpacing/>
        <w:jc w:val="both"/>
        <w:textAlignment w:val="baseline"/>
        <w:rPr>
          <w:vanish/>
          <w:sz w:val="24"/>
          <w:szCs w:val="24"/>
        </w:rPr>
      </w:pPr>
    </w:p>
    <w:p w14:paraId="0828E513" w14:textId="77777777" w:rsidR="007D7EFA" w:rsidRPr="007D7EFA" w:rsidRDefault="007D7EFA" w:rsidP="00644179">
      <w:pPr>
        <w:numPr>
          <w:ilvl w:val="0"/>
          <w:numId w:val="11"/>
        </w:numPr>
        <w:contextualSpacing/>
        <w:jc w:val="both"/>
        <w:textAlignment w:val="baseline"/>
        <w:rPr>
          <w:vanish/>
          <w:sz w:val="24"/>
          <w:szCs w:val="24"/>
        </w:rPr>
      </w:pPr>
    </w:p>
    <w:p w14:paraId="23E8BF07" w14:textId="77777777" w:rsidR="007D7EFA" w:rsidRPr="007D7EFA" w:rsidRDefault="007D7EFA" w:rsidP="00644179">
      <w:pPr>
        <w:numPr>
          <w:ilvl w:val="0"/>
          <w:numId w:val="11"/>
        </w:numPr>
        <w:contextualSpacing/>
        <w:jc w:val="both"/>
        <w:textAlignment w:val="baseline"/>
        <w:rPr>
          <w:vanish/>
          <w:sz w:val="24"/>
          <w:szCs w:val="24"/>
        </w:rPr>
      </w:pPr>
    </w:p>
    <w:p w14:paraId="32F54111" w14:textId="77777777" w:rsidR="007D7EFA" w:rsidRPr="007D7EFA" w:rsidRDefault="007D7EFA" w:rsidP="00644179">
      <w:pPr>
        <w:numPr>
          <w:ilvl w:val="1"/>
          <w:numId w:val="11"/>
        </w:numPr>
        <w:contextualSpacing/>
        <w:jc w:val="both"/>
        <w:textAlignment w:val="baseline"/>
        <w:rPr>
          <w:vanish/>
          <w:sz w:val="24"/>
          <w:szCs w:val="24"/>
        </w:rPr>
      </w:pPr>
    </w:p>
    <w:p w14:paraId="05CDF4A2" w14:textId="06522AF3" w:rsidR="007D7EFA" w:rsidRPr="00450F4E" w:rsidRDefault="007D7EFA" w:rsidP="00644179">
      <w:pPr>
        <w:pStyle w:val="Sarakstarindkopa"/>
        <w:numPr>
          <w:ilvl w:val="2"/>
          <w:numId w:val="20"/>
        </w:numPr>
        <w:spacing w:after="0" w:line="240" w:lineRule="auto"/>
        <w:ind w:left="1276" w:hanging="850"/>
        <w:jc w:val="both"/>
        <w:textAlignment w:val="baseline"/>
        <w:rPr>
          <w:rFonts w:ascii="Times New Roman" w:hAnsi="Times New Roman"/>
          <w:sz w:val="24"/>
          <w:szCs w:val="24"/>
        </w:rPr>
      </w:pPr>
      <w:r w:rsidRPr="00450F4E">
        <w:rPr>
          <w:rFonts w:ascii="Times New Roman" w:hAnsi="Times New Roman"/>
          <w:sz w:val="24"/>
          <w:szCs w:val="24"/>
        </w:rPr>
        <w:t xml:space="preserve">kuru atbilstoši </w:t>
      </w:r>
      <w:r w:rsidRPr="00450F4E">
        <w:rPr>
          <w:rFonts w:ascii="Times New Roman" w:hAnsi="Times New Roman"/>
          <w:b/>
          <w:bCs/>
          <w:sz w:val="24"/>
          <w:szCs w:val="24"/>
        </w:rPr>
        <w:t xml:space="preserve">Apdrošinājuma ņēmēja </w:t>
      </w:r>
      <w:r w:rsidRPr="00450F4E">
        <w:rPr>
          <w:rFonts w:ascii="Times New Roman" w:hAnsi="Times New Roman"/>
          <w:sz w:val="24"/>
          <w:szCs w:val="24"/>
        </w:rPr>
        <w:t>vai attiecīgās Apdrošinātās kapitālsabiedrības</w:t>
      </w:r>
      <w:r w:rsidRPr="00450F4E">
        <w:rPr>
          <w:rFonts w:ascii="Times New Roman" w:hAnsi="Times New Roman"/>
          <w:bCs/>
          <w:sz w:val="24"/>
          <w:szCs w:val="24"/>
        </w:rPr>
        <w:t xml:space="preserve"> </w:t>
      </w:r>
      <w:r w:rsidRPr="00450F4E">
        <w:rPr>
          <w:rFonts w:ascii="Times New Roman" w:hAnsi="Times New Roman"/>
          <w:sz w:val="24"/>
          <w:szCs w:val="24"/>
        </w:rPr>
        <w:t>rakstveida apstiprinājumam nav jāuzskata par konfidenciālu; </w:t>
      </w:r>
    </w:p>
    <w:p w14:paraId="492E9AF5" w14:textId="77777777" w:rsidR="007D7EFA" w:rsidRPr="007D7EFA" w:rsidRDefault="007D7EFA" w:rsidP="00644179">
      <w:pPr>
        <w:numPr>
          <w:ilvl w:val="2"/>
          <w:numId w:val="20"/>
        </w:numPr>
        <w:ind w:left="1276" w:hanging="850"/>
        <w:contextualSpacing/>
        <w:jc w:val="both"/>
        <w:textAlignment w:val="baseline"/>
        <w:rPr>
          <w:sz w:val="24"/>
          <w:szCs w:val="24"/>
        </w:rPr>
      </w:pPr>
      <w:r w:rsidRPr="007D7EFA">
        <w:rPr>
          <w:sz w:val="24"/>
          <w:szCs w:val="24"/>
        </w:rPr>
        <w:t xml:space="preserve">kuru </w:t>
      </w:r>
      <w:r w:rsidRPr="007D7EFA">
        <w:rPr>
          <w:b/>
          <w:bCs/>
          <w:sz w:val="24"/>
          <w:szCs w:val="24"/>
        </w:rPr>
        <w:t>Brokeris</w:t>
      </w:r>
      <w:r w:rsidRPr="007D7EFA">
        <w:rPr>
          <w:sz w:val="24"/>
          <w:szCs w:val="24"/>
        </w:rPr>
        <w:t xml:space="preserve"> var pierādīt, ka šāda informācija bijusi </w:t>
      </w:r>
      <w:r w:rsidRPr="007D7EFA">
        <w:rPr>
          <w:b/>
          <w:bCs/>
          <w:sz w:val="24"/>
          <w:szCs w:val="24"/>
        </w:rPr>
        <w:t>Brokera</w:t>
      </w:r>
      <w:r w:rsidRPr="007D7EFA">
        <w:rPr>
          <w:sz w:val="24"/>
          <w:szCs w:val="24"/>
        </w:rPr>
        <w:t xml:space="preserve"> rīcībā vai bijusi tam zināma (esot tā rīcībā, ierakstīta tā datnēs, datoros vai citos tehniskos ierakstīšanas līdzekļos) pirms saņemšanas no </w:t>
      </w:r>
      <w:r w:rsidRPr="007D7EFA">
        <w:rPr>
          <w:b/>
          <w:bCs/>
          <w:sz w:val="24"/>
          <w:szCs w:val="24"/>
        </w:rPr>
        <w:t xml:space="preserve">Apdrošinājuma ņēmēja </w:t>
      </w:r>
      <w:r w:rsidRPr="007D7EFA">
        <w:rPr>
          <w:sz w:val="24"/>
          <w:szCs w:val="24"/>
        </w:rPr>
        <w:t>vai attiecīgās Apdrošinātās kapitālsabiedrības, nepārkāpjot konfidencialitātes saistības; </w:t>
      </w:r>
    </w:p>
    <w:p w14:paraId="1BFB7402" w14:textId="77777777" w:rsidR="007D7EFA" w:rsidRPr="007D7EFA" w:rsidRDefault="007D7EFA" w:rsidP="00644179">
      <w:pPr>
        <w:numPr>
          <w:ilvl w:val="2"/>
          <w:numId w:val="20"/>
        </w:numPr>
        <w:ind w:left="1276" w:hanging="850"/>
        <w:contextualSpacing/>
        <w:textAlignment w:val="baseline"/>
        <w:rPr>
          <w:sz w:val="24"/>
          <w:szCs w:val="24"/>
        </w:rPr>
      </w:pPr>
      <w:r w:rsidRPr="007D7EFA">
        <w:rPr>
          <w:sz w:val="24"/>
          <w:szCs w:val="24"/>
        </w:rPr>
        <w:t xml:space="preserve">kuru izstrādājis vai radījis pats </w:t>
      </w:r>
      <w:r w:rsidRPr="007D7EFA">
        <w:rPr>
          <w:b/>
          <w:bCs/>
          <w:sz w:val="24"/>
          <w:szCs w:val="24"/>
        </w:rPr>
        <w:t>Brokeris</w:t>
      </w:r>
      <w:r w:rsidRPr="007D7EFA">
        <w:rPr>
          <w:sz w:val="24"/>
          <w:szCs w:val="24"/>
        </w:rPr>
        <w:t xml:space="preserve"> ārpus Līguma. </w:t>
      </w:r>
    </w:p>
    <w:p w14:paraId="189E43C0"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b/>
          <w:bCs/>
          <w:sz w:val="24"/>
          <w:szCs w:val="24"/>
        </w:rPr>
        <w:t>Brokeris</w:t>
      </w:r>
      <w:r w:rsidRPr="007D7EFA">
        <w:rPr>
          <w:sz w:val="24"/>
          <w:szCs w:val="24"/>
        </w:rPr>
        <w:t xml:space="preserve"> vienmēr glabā konfidenciāli visu tā saņemto Konfidenciālo informāciju un neizpauž šādu Konfidenciālu informāciju nevienai citai personai, un nodrošina, ka ar to saistītās sabiedrības, </w:t>
      </w:r>
      <w:r w:rsidRPr="007D7EFA">
        <w:rPr>
          <w:b/>
          <w:bCs/>
          <w:sz w:val="24"/>
          <w:szCs w:val="24"/>
        </w:rPr>
        <w:t>Brokera</w:t>
      </w:r>
      <w:r w:rsidRPr="007D7EFA">
        <w:rPr>
          <w:sz w:val="24"/>
          <w:szCs w:val="24"/>
        </w:rPr>
        <w:t xml:space="preserve"> un ar to saistīto sabiedrību pārstāvji, darbinieki un sadarbības partneri, t.sk. Apdrošināšanas sabiedrība, saglabā konfidencialitāti un neizpauž Konfidenciālu informāciju trešajām personām bez </w:t>
      </w:r>
      <w:r w:rsidRPr="007D7EFA">
        <w:rPr>
          <w:b/>
          <w:bCs/>
          <w:sz w:val="24"/>
          <w:szCs w:val="24"/>
        </w:rPr>
        <w:t xml:space="preserve">Apdrošinājuma ņēmēja </w:t>
      </w:r>
      <w:r w:rsidRPr="007D7EFA">
        <w:rPr>
          <w:sz w:val="24"/>
          <w:szCs w:val="24"/>
        </w:rPr>
        <w:t xml:space="preserve">vai attiecīgās Apdrošinātās kapitālsabiedrības rakstveida piekrišanas. Neskatoties uz iepriekš minēto, </w:t>
      </w:r>
      <w:r w:rsidRPr="007D7EFA">
        <w:rPr>
          <w:b/>
          <w:bCs/>
          <w:sz w:val="24"/>
          <w:szCs w:val="24"/>
        </w:rPr>
        <w:t>Brokerim</w:t>
      </w:r>
      <w:r w:rsidRPr="007D7EFA">
        <w:rPr>
          <w:sz w:val="24"/>
          <w:szCs w:val="24"/>
        </w:rPr>
        <w:t xml:space="preserve"> bez </w:t>
      </w:r>
      <w:r w:rsidRPr="007D7EFA">
        <w:rPr>
          <w:b/>
          <w:bCs/>
          <w:sz w:val="24"/>
          <w:szCs w:val="24"/>
        </w:rPr>
        <w:t xml:space="preserve">Apdrošinājuma ņēmēja </w:t>
      </w:r>
      <w:r w:rsidRPr="007D7EFA">
        <w:rPr>
          <w:sz w:val="24"/>
          <w:szCs w:val="24"/>
        </w:rPr>
        <w:t>vai attiecīgās Apdrošinātās rakstveida piekrišanas ir tiesības izpaust Konfidenciālu informāciju šādos gadījumos: </w:t>
      </w:r>
    </w:p>
    <w:p w14:paraId="0A99DA1F" w14:textId="77777777" w:rsidR="007D7EFA" w:rsidRPr="007D7EFA" w:rsidRDefault="007D7EFA" w:rsidP="00644179">
      <w:pPr>
        <w:numPr>
          <w:ilvl w:val="0"/>
          <w:numId w:val="12"/>
        </w:numPr>
        <w:ind w:left="426" w:firstLine="0"/>
        <w:contextualSpacing/>
        <w:jc w:val="both"/>
        <w:textAlignment w:val="baseline"/>
        <w:rPr>
          <w:vanish/>
          <w:sz w:val="24"/>
          <w:szCs w:val="24"/>
        </w:rPr>
      </w:pPr>
    </w:p>
    <w:p w14:paraId="4B5181AC" w14:textId="77777777" w:rsidR="007D7EFA" w:rsidRPr="007D7EFA" w:rsidRDefault="007D7EFA" w:rsidP="00644179">
      <w:pPr>
        <w:numPr>
          <w:ilvl w:val="0"/>
          <w:numId w:val="12"/>
        </w:numPr>
        <w:ind w:left="426" w:firstLine="0"/>
        <w:contextualSpacing/>
        <w:jc w:val="both"/>
        <w:textAlignment w:val="baseline"/>
        <w:rPr>
          <w:vanish/>
          <w:sz w:val="24"/>
          <w:szCs w:val="24"/>
        </w:rPr>
      </w:pPr>
    </w:p>
    <w:p w14:paraId="10E875FC" w14:textId="77777777" w:rsidR="007D7EFA" w:rsidRPr="007D7EFA" w:rsidRDefault="007D7EFA" w:rsidP="00644179">
      <w:pPr>
        <w:numPr>
          <w:ilvl w:val="0"/>
          <w:numId w:val="12"/>
        </w:numPr>
        <w:ind w:left="426" w:firstLine="0"/>
        <w:contextualSpacing/>
        <w:jc w:val="both"/>
        <w:textAlignment w:val="baseline"/>
        <w:rPr>
          <w:vanish/>
          <w:sz w:val="24"/>
          <w:szCs w:val="24"/>
        </w:rPr>
      </w:pPr>
    </w:p>
    <w:p w14:paraId="4102F780" w14:textId="77777777" w:rsidR="007D7EFA" w:rsidRPr="007D7EFA" w:rsidRDefault="007D7EFA" w:rsidP="00644179">
      <w:pPr>
        <w:numPr>
          <w:ilvl w:val="1"/>
          <w:numId w:val="12"/>
        </w:numPr>
        <w:ind w:left="426" w:firstLine="0"/>
        <w:contextualSpacing/>
        <w:jc w:val="both"/>
        <w:textAlignment w:val="baseline"/>
        <w:rPr>
          <w:vanish/>
          <w:sz w:val="24"/>
          <w:szCs w:val="24"/>
        </w:rPr>
      </w:pPr>
    </w:p>
    <w:p w14:paraId="29DDB0C2" w14:textId="6C5702A0" w:rsidR="007D7EFA" w:rsidRPr="00450F4E" w:rsidRDefault="007D7EFA" w:rsidP="00644179">
      <w:pPr>
        <w:pStyle w:val="Sarakstarindkopa"/>
        <w:numPr>
          <w:ilvl w:val="2"/>
          <w:numId w:val="20"/>
        </w:numPr>
        <w:spacing w:after="0" w:line="240" w:lineRule="auto"/>
        <w:ind w:left="1276" w:hanging="850"/>
        <w:jc w:val="both"/>
        <w:textAlignment w:val="baseline"/>
        <w:rPr>
          <w:rFonts w:ascii="Times New Roman" w:hAnsi="Times New Roman"/>
          <w:sz w:val="24"/>
          <w:szCs w:val="24"/>
        </w:rPr>
      </w:pPr>
      <w:r w:rsidRPr="00450F4E">
        <w:rPr>
          <w:rFonts w:ascii="Times New Roman" w:hAnsi="Times New Roman"/>
          <w:sz w:val="24"/>
          <w:szCs w:val="24"/>
        </w:rPr>
        <w:t xml:space="preserve">kad tas saprātīgi nepieciešams </w:t>
      </w:r>
      <w:r w:rsidRPr="00450F4E">
        <w:rPr>
          <w:rFonts w:ascii="Times New Roman" w:hAnsi="Times New Roman"/>
          <w:b/>
          <w:bCs/>
          <w:sz w:val="24"/>
          <w:szCs w:val="24"/>
        </w:rPr>
        <w:t>Brokerim</w:t>
      </w:r>
      <w:r w:rsidRPr="00450F4E">
        <w:rPr>
          <w:rFonts w:ascii="Times New Roman" w:hAnsi="Times New Roman"/>
          <w:sz w:val="24"/>
          <w:szCs w:val="24"/>
        </w:rPr>
        <w:t xml:space="preserve">, lai nodrošinātu Līgumā noteikto saistību izpildi, tostarp jebkādas Konfidenciālas informācijas izpaušanu jebkuram darbiniekam, sadarbības partnerim, apakšuzņēmējam, pārstāvim vai konsultantam tikai tiktāl, ciktāl tas nepieciešams, lai </w:t>
      </w:r>
      <w:r w:rsidRPr="00450F4E">
        <w:rPr>
          <w:rFonts w:ascii="Times New Roman" w:hAnsi="Times New Roman"/>
          <w:b/>
          <w:bCs/>
          <w:sz w:val="24"/>
          <w:szCs w:val="24"/>
        </w:rPr>
        <w:t>Brokeris</w:t>
      </w:r>
      <w:r w:rsidRPr="00450F4E">
        <w:rPr>
          <w:rFonts w:ascii="Times New Roman" w:hAnsi="Times New Roman"/>
          <w:sz w:val="24"/>
          <w:szCs w:val="24"/>
        </w:rPr>
        <w:t xml:space="preserve"> varētu izpildīt savas saistības saskaņā ar Līgumu; </w:t>
      </w:r>
    </w:p>
    <w:p w14:paraId="38D2D25A" w14:textId="77777777" w:rsidR="007D7EFA" w:rsidRPr="007D7EFA" w:rsidRDefault="007D7EFA" w:rsidP="00644179">
      <w:pPr>
        <w:numPr>
          <w:ilvl w:val="2"/>
          <w:numId w:val="20"/>
        </w:numPr>
        <w:ind w:left="1276" w:hanging="850"/>
        <w:contextualSpacing/>
        <w:jc w:val="both"/>
        <w:textAlignment w:val="baseline"/>
        <w:rPr>
          <w:sz w:val="24"/>
          <w:szCs w:val="24"/>
        </w:rPr>
      </w:pPr>
      <w:r w:rsidRPr="007D7EFA">
        <w:rPr>
          <w:sz w:val="24"/>
          <w:szCs w:val="24"/>
        </w:rPr>
        <w:t xml:space="preserve">kad tas saprātīgi nepieciešams </w:t>
      </w:r>
      <w:r w:rsidRPr="007D7EFA">
        <w:rPr>
          <w:b/>
          <w:bCs/>
          <w:sz w:val="24"/>
          <w:szCs w:val="24"/>
        </w:rPr>
        <w:t>Brokerim</w:t>
      </w:r>
      <w:r w:rsidRPr="007D7EFA">
        <w:rPr>
          <w:sz w:val="24"/>
          <w:szCs w:val="24"/>
        </w:rPr>
        <w:t xml:space="preserve">, lai veiktu </w:t>
      </w:r>
      <w:r w:rsidRPr="007D7EFA">
        <w:rPr>
          <w:b/>
          <w:bCs/>
          <w:sz w:val="24"/>
          <w:szCs w:val="24"/>
        </w:rPr>
        <w:t xml:space="preserve">Apdrošinājuma ņēmēja </w:t>
      </w:r>
      <w:r w:rsidRPr="007D7EFA">
        <w:rPr>
          <w:sz w:val="24"/>
          <w:szCs w:val="24"/>
        </w:rPr>
        <w:t>un Apdrošināto kapitālsabiedrību Apdrošināto risku (interešu) apdrošināšanas nodrošināšanu;</w:t>
      </w:r>
    </w:p>
    <w:p w14:paraId="0ADC924D" w14:textId="77777777" w:rsidR="007D7EFA" w:rsidRPr="007D7EFA" w:rsidRDefault="007D7EFA" w:rsidP="00644179">
      <w:pPr>
        <w:numPr>
          <w:ilvl w:val="2"/>
          <w:numId w:val="20"/>
        </w:numPr>
        <w:ind w:left="1276" w:hanging="850"/>
        <w:contextualSpacing/>
        <w:jc w:val="both"/>
        <w:textAlignment w:val="baseline"/>
        <w:rPr>
          <w:sz w:val="24"/>
          <w:szCs w:val="24"/>
        </w:rPr>
      </w:pPr>
      <w:r w:rsidRPr="007D7EFA">
        <w:rPr>
          <w:sz w:val="24"/>
          <w:szCs w:val="24"/>
        </w:rPr>
        <w:t>aizdevējiem vai viņu konsultantiem, jebkurām reitingu aģentūrām vai apdrošināšanas sabiedrībām, bet tikai tiktāl, ciktāl tas ir pamatoti nepieciešams; </w:t>
      </w:r>
    </w:p>
    <w:p w14:paraId="4AE55203" w14:textId="77777777" w:rsidR="007D7EFA" w:rsidRPr="007D7EFA" w:rsidRDefault="007D7EFA" w:rsidP="00644179">
      <w:pPr>
        <w:numPr>
          <w:ilvl w:val="2"/>
          <w:numId w:val="20"/>
        </w:numPr>
        <w:ind w:left="1276" w:hanging="850"/>
        <w:contextualSpacing/>
        <w:jc w:val="both"/>
        <w:textAlignment w:val="baseline"/>
        <w:rPr>
          <w:sz w:val="24"/>
          <w:szCs w:val="24"/>
        </w:rPr>
      </w:pPr>
      <w:r w:rsidRPr="007D7EFA">
        <w:rPr>
          <w:sz w:val="24"/>
          <w:szCs w:val="24"/>
        </w:rPr>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 </w:t>
      </w:r>
    </w:p>
    <w:p w14:paraId="5A882637" w14:textId="77777777" w:rsidR="007D7EFA" w:rsidRPr="007D7EFA" w:rsidRDefault="007D7EFA" w:rsidP="00644179">
      <w:pPr>
        <w:numPr>
          <w:ilvl w:val="2"/>
          <w:numId w:val="20"/>
        </w:numPr>
        <w:ind w:left="1276" w:hanging="850"/>
        <w:contextualSpacing/>
        <w:jc w:val="both"/>
        <w:textAlignment w:val="baseline"/>
        <w:rPr>
          <w:sz w:val="24"/>
          <w:szCs w:val="24"/>
        </w:rPr>
      </w:pPr>
      <w:r w:rsidRPr="007D7EFA">
        <w:rPr>
          <w:sz w:val="24"/>
          <w:szCs w:val="24"/>
        </w:rPr>
        <w:t>ciktāl Konfidenciāla informācija ir kļuvusi publiski pieejama sabiedrībai, tajā skaitā saskaņā ar normatīvajiem aktiem publisko iepirkumu jomā, izņemot, ja Konfidenciāla informācija ir kļuvusi pieejama sabiedrībai pārkāpjot konfidencialitātes saistības. </w:t>
      </w:r>
    </w:p>
    <w:p w14:paraId="342EDFC0"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sz w:val="24"/>
          <w:szCs w:val="24"/>
        </w:rPr>
        <w:t xml:space="preserve">Ikreiz, kad Konfidenciālu informāciju ir atļauts izpaust saskaņā ar Līguma 8.2.1. - 8.2.3. punktu, </w:t>
      </w:r>
      <w:r w:rsidRPr="007D7EFA">
        <w:rPr>
          <w:b/>
          <w:bCs/>
          <w:sz w:val="24"/>
          <w:szCs w:val="24"/>
        </w:rPr>
        <w:t>Brokeris</w:t>
      </w:r>
      <w:r w:rsidRPr="007D7EFA">
        <w:rPr>
          <w:sz w:val="24"/>
          <w:szCs w:val="24"/>
        </w:rPr>
        <w:t xml:space="preserve"> nodrošina, lai uz Konfidenciālās informācijas saņēmēju tiktu attiecināts konfidencialitātes pienākums, kurš būtu līdzvērtīgs Līgumā noteiktajam konfidencialitātes pienākumam. </w:t>
      </w:r>
    </w:p>
    <w:p w14:paraId="054AA571"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b/>
          <w:bCs/>
          <w:sz w:val="24"/>
          <w:szCs w:val="24"/>
        </w:rPr>
        <w:t>Brokerim</w:t>
      </w:r>
      <w:r w:rsidRPr="007D7EFA">
        <w:rPr>
          <w:sz w:val="24"/>
          <w:szCs w:val="24"/>
        </w:rPr>
        <w:t xml:space="preserve"> ir pienākums pēc Līguma izbeigšanās: </w:t>
      </w:r>
    </w:p>
    <w:p w14:paraId="1BB9879E" w14:textId="77777777" w:rsidR="007D7EFA" w:rsidRPr="007D7EFA" w:rsidRDefault="007D7EFA" w:rsidP="00644179">
      <w:pPr>
        <w:numPr>
          <w:ilvl w:val="2"/>
          <w:numId w:val="20"/>
        </w:numPr>
        <w:ind w:left="1276"/>
        <w:contextualSpacing/>
        <w:jc w:val="both"/>
        <w:textAlignment w:val="baseline"/>
        <w:rPr>
          <w:sz w:val="24"/>
          <w:szCs w:val="24"/>
        </w:rPr>
      </w:pPr>
      <w:r w:rsidRPr="007D7EFA">
        <w:rPr>
          <w:sz w:val="24"/>
          <w:szCs w:val="24"/>
        </w:rPr>
        <w:t xml:space="preserve">atgriezt </w:t>
      </w:r>
      <w:r w:rsidRPr="007D7EFA">
        <w:rPr>
          <w:b/>
          <w:bCs/>
          <w:sz w:val="24"/>
          <w:szCs w:val="24"/>
        </w:rPr>
        <w:t>Apdrošinājuma ņēmējam</w:t>
      </w:r>
      <w:r w:rsidRPr="007D7EFA">
        <w:rPr>
          <w:sz w:val="24"/>
          <w:szCs w:val="24"/>
        </w:rPr>
        <w:t xml:space="preserve"> vai attiecīgajai Apdrošinātajai kapitālsabiedrībai visu Konfidenciālo informāciju, kura ir </w:t>
      </w:r>
      <w:r w:rsidRPr="007D7EFA">
        <w:rPr>
          <w:b/>
          <w:bCs/>
          <w:sz w:val="24"/>
          <w:szCs w:val="24"/>
        </w:rPr>
        <w:t>Brokera</w:t>
      </w:r>
      <w:r w:rsidRPr="007D7EFA">
        <w:rPr>
          <w:sz w:val="24"/>
          <w:szCs w:val="24"/>
        </w:rPr>
        <w:t xml:space="preserve"> rīcībā; vai </w:t>
      </w:r>
    </w:p>
    <w:p w14:paraId="37946847" w14:textId="77777777" w:rsidR="007D7EFA" w:rsidRPr="007D7EFA" w:rsidRDefault="007D7EFA" w:rsidP="00644179">
      <w:pPr>
        <w:numPr>
          <w:ilvl w:val="2"/>
          <w:numId w:val="20"/>
        </w:numPr>
        <w:ind w:left="1276"/>
        <w:contextualSpacing/>
        <w:jc w:val="both"/>
        <w:textAlignment w:val="baseline"/>
        <w:rPr>
          <w:sz w:val="24"/>
          <w:szCs w:val="24"/>
        </w:rPr>
      </w:pPr>
      <w:r w:rsidRPr="007D7EFA">
        <w:rPr>
          <w:sz w:val="24"/>
          <w:szCs w:val="24"/>
        </w:rPr>
        <w:t>iznīcināt šādu Konfidenciālo informāciju, izmantojot drošu un konfidenciālu iznīcināšanas metodi.  </w:t>
      </w:r>
    </w:p>
    <w:p w14:paraId="53714841"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sz w:val="24"/>
          <w:szCs w:val="24"/>
        </w:rPr>
        <w:t>Līgumā minētie konfidencialitātes noteikumi Pusēm ir saistoši Līguma darbības laikā un paliek Pusēm saistoši 10 (desmit) gadus pēc Līguma darbības termiņa beigām.   </w:t>
      </w:r>
    </w:p>
    <w:p w14:paraId="3BEDC4FF" w14:textId="77777777" w:rsidR="007D7EFA" w:rsidRPr="007D7EFA" w:rsidRDefault="007D7EFA" w:rsidP="007D7EFA">
      <w:pPr>
        <w:ind w:left="555" w:right="-75"/>
        <w:jc w:val="both"/>
        <w:textAlignment w:val="baseline"/>
        <w:rPr>
          <w:sz w:val="18"/>
          <w:szCs w:val="18"/>
        </w:rPr>
      </w:pPr>
      <w:r w:rsidRPr="007D7EFA">
        <w:rPr>
          <w:sz w:val="24"/>
          <w:szCs w:val="24"/>
        </w:rPr>
        <w:t> </w:t>
      </w:r>
    </w:p>
    <w:p w14:paraId="2BAB4D3E" w14:textId="77777777" w:rsidR="007D7EFA" w:rsidRPr="007D7EFA" w:rsidRDefault="007D7EFA" w:rsidP="00644179">
      <w:pPr>
        <w:numPr>
          <w:ilvl w:val="0"/>
          <w:numId w:val="20"/>
        </w:numPr>
        <w:spacing w:after="120"/>
        <w:jc w:val="center"/>
        <w:rPr>
          <w:rFonts w:eastAsia="Calibri"/>
          <w:b/>
          <w:caps/>
          <w:sz w:val="24"/>
          <w:szCs w:val="24"/>
        </w:rPr>
      </w:pPr>
      <w:r w:rsidRPr="007D7EFA">
        <w:rPr>
          <w:rFonts w:eastAsia="Calibri"/>
          <w:b/>
          <w:caps/>
          <w:sz w:val="24"/>
          <w:szCs w:val="24"/>
        </w:rPr>
        <w:t>PERSONAS Datu aizsardzība</w:t>
      </w:r>
    </w:p>
    <w:p w14:paraId="65BF1EDC" w14:textId="158321A7" w:rsidR="007D7EFA" w:rsidRPr="00450F4E" w:rsidRDefault="007D7EFA" w:rsidP="00644179">
      <w:pPr>
        <w:pStyle w:val="Sarakstarindkopa"/>
        <w:numPr>
          <w:ilvl w:val="1"/>
          <w:numId w:val="20"/>
        </w:numPr>
        <w:spacing w:after="0" w:line="240" w:lineRule="auto"/>
        <w:ind w:left="426" w:hanging="426"/>
        <w:jc w:val="both"/>
        <w:textAlignment w:val="baseline"/>
        <w:rPr>
          <w:rFonts w:ascii="Times New Roman" w:hAnsi="Times New Roman"/>
          <w:sz w:val="24"/>
          <w:szCs w:val="24"/>
        </w:rPr>
      </w:pPr>
      <w:r w:rsidRPr="00450F4E">
        <w:rPr>
          <w:rFonts w:ascii="Times New Roman" w:hAnsi="Times New Roman"/>
          <w:sz w:val="24"/>
          <w:szCs w:val="24"/>
        </w:rPr>
        <w:t xml:space="preserve">Puses apliecina, ka Līguma izpildes ietvaros tās ar apdrošināto personu datiem katra rīkojas kā datu pārzinis Eiropas Parlamenta un padomes 2016. gada 27. aprīļa regulas 2016/679 par fizisku personu aizsardzību attiecībā uz personas datu apstrādi un šādu datu brīvu apriti un ar ko atceļ Direktīvu 95/46/EK (Vispārīgā datu aizsardzības regula jeb regula) izpratnē. </w:t>
      </w:r>
    </w:p>
    <w:p w14:paraId="700FC7DE"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sz w:val="24"/>
          <w:szCs w:val="24"/>
        </w:rPr>
        <w:t>Pusei ir tiesības apstrādāt otras Puses iesniegtos personas datus ar mērķi nodrošināt Līgumā noteikto saistību izpildi, ievērojot normatīvajos aktos noteiktās prasības šādu datu apstrādei un aizsardzībai.</w:t>
      </w:r>
    </w:p>
    <w:p w14:paraId="287389B5"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sz w:val="24"/>
          <w:szCs w:val="24"/>
        </w:rPr>
        <w:t xml:space="preserve">Puses apņemas nodrošināt normatīvajiem aktiem atbilstošu aizsardzības līmeni otras Puses iesniegtajiem personas datiem. Katrai Pusei ir pienākums Līguma ietvaros īstenot atbilstošus tehniskus un organizatoriskus pasākumus, lai nodrošinātu un spētu uzskatāmi pierādīt, ka fizisko personu datu apstrāde notiek saskaņā ar fizisko personu datu apstrādi regulējošiem normatīviem aktiem. </w:t>
      </w:r>
    </w:p>
    <w:p w14:paraId="7376BA8B"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sz w:val="24"/>
          <w:szCs w:val="24"/>
        </w:rPr>
        <w:t xml:space="preserve">Puses nodrošina, ka pie otras Puses nodotajiem personas datiem var piekļūt tikai tie darbinieki, kas ir iesaistīti Līguma izpildē un ir apņēmušies ievērot konfidencialitāti. </w:t>
      </w:r>
    </w:p>
    <w:p w14:paraId="2CDF65E0" w14:textId="77777777" w:rsidR="007D7EFA" w:rsidRPr="007D7EFA" w:rsidRDefault="007D7EFA" w:rsidP="00644179">
      <w:pPr>
        <w:numPr>
          <w:ilvl w:val="1"/>
          <w:numId w:val="20"/>
        </w:numPr>
        <w:ind w:left="426" w:hanging="426"/>
        <w:contextualSpacing/>
        <w:jc w:val="both"/>
        <w:textAlignment w:val="baseline"/>
        <w:rPr>
          <w:sz w:val="24"/>
          <w:szCs w:val="24"/>
        </w:rPr>
      </w:pPr>
      <w:r w:rsidRPr="007D7EFA">
        <w:rPr>
          <w:sz w:val="24"/>
          <w:szCs w:val="24"/>
        </w:rPr>
        <w:t xml:space="preserve">Puses apņemas nenodot trešajām personām otras Puses iesniegtos personas datus. Ja saskaņā ar spēkā esošajiem normatīvajiem aktiem Pusēm var rasties šāds pienākums, tās pirms personas datu nodošanas informē par to otru Pusi. </w:t>
      </w:r>
    </w:p>
    <w:p w14:paraId="11541420" w14:textId="77777777" w:rsidR="007D7EFA" w:rsidRPr="00450F4E" w:rsidRDefault="007D7EFA" w:rsidP="00644179">
      <w:pPr>
        <w:numPr>
          <w:ilvl w:val="1"/>
          <w:numId w:val="20"/>
        </w:numPr>
        <w:ind w:left="426" w:hanging="426"/>
        <w:jc w:val="both"/>
        <w:textAlignment w:val="baseline"/>
        <w:rPr>
          <w:sz w:val="24"/>
          <w:szCs w:val="24"/>
        </w:rPr>
      </w:pPr>
      <w:r w:rsidRPr="007D7EFA">
        <w:rPr>
          <w:sz w:val="24"/>
          <w:szCs w:val="24"/>
        </w:rPr>
        <w:t>Puses apņemas iznīcināt otras Puses iesniegtos personas datus tiklīdz izbeidzas tiesiskais pamats (Līguma darbības termiņa beigas, Līguma pirmstermiņa izbeigšana) tos apstrādāt, ja vien Eiropas Savienības vai Latvijas normatīvajos aktos nav paredzēta personas datu glabāšana.</w:t>
      </w:r>
    </w:p>
    <w:p w14:paraId="4803C3F7" w14:textId="77777777" w:rsidR="00B44399" w:rsidRPr="007D7EFA" w:rsidRDefault="00B44399" w:rsidP="00B44399">
      <w:pPr>
        <w:ind w:left="426"/>
        <w:jc w:val="both"/>
        <w:textAlignment w:val="baseline"/>
        <w:rPr>
          <w:sz w:val="24"/>
          <w:szCs w:val="24"/>
        </w:rPr>
      </w:pPr>
    </w:p>
    <w:p w14:paraId="6194C99E" w14:textId="77777777" w:rsidR="007D7EFA" w:rsidRPr="007D7EFA" w:rsidRDefault="007D7EFA" w:rsidP="00644179">
      <w:pPr>
        <w:numPr>
          <w:ilvl w:val="0"/>
          <w:numId w:val="20"/>
        </w:numPr>
        <w:spacing w:after="120"/>
        <w:ind w:left="539" w:hanging="539"/>
        <w:jc w:val="center"/>
        <w:textAlignment w:val="baseline"/>
        <w:rPr>
          <w:sz w:val="24"/>
          <w:szCs w:val="24"/>
        </w:rPr>
      </w:pPr>
      <w:r w:rsidRPr="007D7EFA">
        <w:rPr>
          <w:b/>
          <w:bCs/>
          <w:sz w:val="24"/>
          <w:szCs w:val="24"/>
        </w:rPr>
        <w:t>NEPĀRVARAMA VARA</w:t>
      </w:r>
    </w:p>
    <w:p w14:paraId="2407A2DE" w14:textId="77777777" w:rsidR="007D7EFA" w:rsidRPr="007D7EFA" w:rsidRDefault="007D7EFA" w:rsidP="00644179">
      <w:pPr>
        <w:numPr>
          <w:ilvl w:val="0"/>
          <w:numId w:val="19"/>
        </w:numPr>
        <w:jc w:val="both"/>
        <w:textAlignment w:val="baseline"/>
        <w:rPr>
          <w:vanish/>
          <w:color w:val="000000"/>
          <w:sz w:val="24"/>
          <w:szCs w:val="24"/>
        </w:rPr>
      </w:pPr>
    </w:p>
    <w:p w14:paraId="53FFEAC6" w14:textId="77777777" w:rsidR="007D7EFA" w:rsidRPr="007D7EFA" w:rsidRDefault="007D7EFA" w:rsidP="00644179">
      <w:pPr>
        <w:numPr>
          <w:ilvl w:val="0"/>
          <w:numId w:val="19"/>
        </w:numPr>
        <w:jc w:val="both"/>
        <w:textAlignment w:val="baseline"/>
        <w:rPr>
          <w:vanish/>
          <w:color w:val="000000"/>
          <w:sz w:val="24"/>
          <w:szCs w:val="24"/>
        </w:rPr>
      </w:pPr>
    </w:p>
    <w:p w14:paraId="1BDE9CC0" w14:textId="77777777" w:rsidR="007D7EFA" w:rsidRPr="007D7EFA" w:rsidRDefault="007D7EFA" w:rsidP="00644179">
      <w:pPr>
        <w:numPr>
          <w:ilvl w:val="0"/>
          <w:numId w:val="19"/>
        </w:numPr>
        <w:jc w:val="both"/>
        <w:textAlignment w:val="baseline"/>
        <w:rPr>
          <w:vanish/>
          <w:color w:val="000000"/>
          <w:sz w:val="24"/>
          <w:szCs w:val="24"/>
        </w:rPr>
      </w:pPr>
    </w:p>
    <w:p w14:paraId="46303E07" w14:textId="77777777" w:rsidR="007D7EFA" w:rsidRPr="007D7EFA" w:rsidRDefault="007D7EFA" w:rsidP="00644179">
      <w:pPr>
        <w:numPr>
          <w:ilvl w:val="0"/>
          <w:numId w:val="19"/>
        </w:numPr>
        <w:jc w:val="both"/>
        <w:textAlignment w:val="baseline"/>
        <w:rPr>
          <w:vanish/>
          <w:color w:val="000000"/>
          <w:sz w:val="24"/>
          <w:szCs w:val="24"/>
        </w:rPr>
      </w:pPr>
    </w:p>
    <w:p w14:paraId="43C868EF" w14:textId="0600F25F" w:rsidR="007D7EFA" w:rsidRPr="00450F4E" w:rsidRDefault="007D7EFA" w:rsidP="00644179">
      <w:pPr>
        <w:pStyle w:val="Sarakstarindkopa"/>
        <w:numPr>
          <w:ilvl w:val="1"/>
          <w:numId w:val="20"/>
        </w:numPr>
        <w:spacing w:after="0" w:line="240" w:lineRule="auto"/>
        <w:ind w:left="426" w:hanging="426"/>
        <w:jc w:val="both"/>
        <w:textAlignment w:val="baseline"/>
        <w:rPr>
          <w:rFonts w:ascii="Times New Roman" w:hAnsi="Times New Roman"/>
          <w:color w:val="000000"/>
          <w:sz w:val="24"/>
          <w:szCs w:val="24"/>
        </w:rPr>
      </w:pPr>
      <w:r w:rsidRPr="00450F4E">
        <w:rPr>
          <w:rFonts w:ascii="Times New Roman" w:hAnsi="Times New Roman"/>
          <w:color w:val="000000"/>
          <w:sz w:val="24"/>
          <w:szCs w:val="24"/>
        </w:rPr>
        <w:t>Puses tiek atbrīvotas no atbildības par daļēju vai pilnīgu Līgumā paredzēto saistību neizpildi, ja šāda saistību neizpilde radusies nepārvaramu, ārkārtēja rakstura apstākļu rezultātā, t.i., tādu apstākļu rezultātā, kas atbilst visām šīm pazīmēm: </w:t>
      </w:r>
    </w:p>
    <w:p w14:paraId="7A6E8338" w14:textId="77777777" w:rsidR="007D7EFA" w:rsidRPr="007D7EFA" w:rsidRDefault="007D7EFA" w:rsidP="00644179">
      <w:pPr>
        <w:numPr>
          <w:ilvl w:val="2"/>
          <w:numId w:val="20"/>
        </w:numPr>
        <w:ind w:left="1276"/>
        <w:jc w:val="both"/>
        <w:textAlignment w:val="baseline"/>
        <w:rPr>
          <w:color w:val="000000"/>
          <w:sz w:val="24"/>
          <w:szCs w:val="24"/>
        </w:rPr>
      </w:pPr>
      <w:r w:rsidRPr="007D7EFA">
        <w:rPr>
          <w:color w:val="000000"/>
          <w:sz w:val="24"/>
          <w:szCs w:val="24"/>
        </w:rPr>
        <w:t>to darbība sākusies pēc Līguma parakstīšanas un Puses to iestāšanos nevarēja iepriekš paredzēt; </w:t>
      </w:r>
    </w:p>
    <w:p w14:paraId="7CACF8D8" w14:textId="77777777" w:rsidR="007D7EFA" w:rsidRPr="007D7EFA" w:rsidRDefault="007D7EFA" w:rsidP="00644179">
      <w:pPr>
        <w:numPr>
          <w:ilvl w:val="2"/>
          <w:numId w:val="20"/>
        </w:numPr>
        <w:ind w:left="1276"/>
        <w:jc w:val="both"/>
        <w:textAlignment w:val="baseline"/>
        <w:rPr>
          <w:color w:val="000000"/>
          <w:sz w:val="24"/>
          <w:szCs w:val="24"/>
        </w:rPr>
      </w:pPr>
      <w:r w:rsidRPr="007D7EFA">
        <w:rPr>
          <w:color w:val="000000"/>
          <w:sz w:val="24"/>
          <w:szCs w:val="24"/>
        </w:rPr>
        <w:t>tos izraisīja notikums, no kura nav iespējams izvairīties un kura sekas nav iespējams pārvarēt; </w:t>
      </w:r>
    </w:p>
    <w:p w14:paraId="12D38044" w14:textId="77777777" w:rsidR="007D7EFA" w:rsidRPr="007D7EFA" w:rsidRDefault="007D7EFA" w:rsidP="00644179">
      <w:pPr>
        <w:numPr>
          <w:ilvl w:val="2"/>
          <w:numId w:val="20"/>
        </w:numPr>
        <w:ind w:left="1276"/>
        <w:jc w:val="both"/>
        <w:textAlignment w:val="baseline"/>
        <w:rPr>
          <w:color w:val="000000"/>
          <w:sz w:val="24"/>
          <w:szCs w:val="24"/>
        </w:rPr>
      </w:pPr>
      <w:r w:rsidRPr="007D7EFA">
        <w:rPr>
          <w:color w:val="000000"/>
          <w:sz w:val="24"/>
          <w:szCs w:val="24"/>
        </w:rPr>
        <w:t>notikums nav noticis Puses vai tās kontrolē esošas personas rīcības dēļ; </w:t>
      </w:r>
    </w:p>
    <w:p w14:paraId="56EC65AD" w14:textId="77777777" w:rsidR="007D7EFA" w:rsidRPr="007D7EFA" w:rsidRDefault="007D7EFA" w:rsidP="00644179">
      <w:pPr>
        <w:numPr>
          <w:ilvl w:val="2"/>
          <w:numId w:val="20"/>
        </w:numPr>
        <w:ind w:left="1276"/>
        <w:jc w:val="both"/>
        <w:textAlignment w:val="baseline"/>
        <w:rPr>
          <w:color w:val="000000"/>
          <w:sz w:val="24"/>
          <w:szCs w:val="24"/>
        </w:rPr>
      </w:pPr>
      <w:r w:rsidRPr="007D7EFA">
        <w:rPr>
          <w:color w:val="000000"/>
          <w:sz w:val="24"/>
          <w:szCs w:val="24"/>
        </w:rPr>
        <w:t>notikums saistību izpildi padara ne tikai apgrūtinošu, bet arī neiespējamu. </w:t>
      </w:r>
    </w:p>
    <w:p w14:paraId="460587CC" w14:textId="77777777" w:rsidR="007D7EFA" w:rsidRPr="007D7EFA" w:rsidRDefault="007D7EFA" w:rsidP="00644179">
      <w:pPr>
        <w:numPr>
          <w:ilvl w:val="1"/>
          <w:numId w:val="20"/>
        </w:numPr>
        <w:ind w:left="567" w:hanging="567"/>
        <w:jc w:val="both"/>
        <w:textAlignment w:val="baseline"/>
        <w:rPr>
          <w:color w:val="000000"/>
          <w:sz w:val="24"/>
          <w:szCs w:val="24"/>
        </w:rPr>
      </w:pPr>
      <w:r w:rsidRPr="007D7EFA">
        <w:rPr>
          <w:color w:val="000000"/>
          <w:sz w:val="24"/>
          <w:szCs w:val="24"/>
        </w:rPr>
        <w:t>Pie nepārvaramas varas apstākļiem pieskaitāmi – ugunsnelaime, kara darbība, epidēmija, dabas stihija un citi apstākļi, ja tie atbilst Līgumā minētajām pazīmēm. </w:t>
      </w:r>
    </w:p>
    <w:p w14:paraId="5D3770CE" w14:textId="77777777" w:rsidR="007D7EFA" w:rsidRPr="007D7EFA" w:rsidRDefault="007D7EFA" w:rsidP="00644179">
      <w:pPr>
        <w:numPr>
          <w:ilvl w:val="1"/>
          <w:numId w:val="20"/>
        </w:numPr>
        <w:ind w:left="567" w:hanging="567"/>
        <w:jc w:val="both"/>
        <w:textAlignment w:val="baseline"/>
        <w:rPr>
          <w:color w:val="000000"/>
          <w:sz w:val="24"/>
          <w:szCs w:val="24"/>
        </w:rPr>
      </w:pPr>
      <w:r w:rsidRPr="007D7EFA">
        <w:rPr>
          <w:color w:val="000000"/>
          <w:sz w:val="24"/>
          <w:szCs w:val="24"/>
        </w:rPr>
        <w:t>Par nepārvaramas varas apstākli nevar tikt atzīta apakšuzņēmēju, piegādātāju un citu iesaistīto personu saistību neizpilde vai nesavlaicīga izpilde un citi apstākļi, kas neatbilst Līgumā minētajām pazīmēm. </w:t>
      </w:r>
    </w:p>
    <w:p w14:paraId="32EF648E" w14:textId="77777777" w:rsidR="007D7EFA" w:rsidRPr="007D7EFA" w:rsidRDefault="007D7EFA" w:rsidP="00644179">
      <w:pPr>
        <w:numPr>
          <w:ilvl w:val="1"/>
          <w:numId w:val="20"/>
        </w:numPr>
        <w:ind w:left="567" w:hanging="567"/>
        <w:jc w:val="both"/>
        <w:textAlignment w:val="baseline"/>
        <w:rPr>
          <w:color w:val="000000"/>
          <w:sz w:val="24"/>
          <w:szCs w:val="24"/>
        </w:rPr>
      </w:pPr>
      <w:r w:rsidRPr="007D7EFA">
        <w:rPr>
          <w:color w:val="000000"/>
          <w:sz w:val="24"/>
          <w:szCs w:val="24"/>
        </w:rPr>
        <w:t>Pusei, kas atsaucas uz nepārvaramu, ārkārtēja rakstura apstākļu darbību, 3 (</w:t>
      </w:r>
      <w:r w:rsidRPr="007D7EFA">
        <w:rPr>
          <w:i/>
          <w:iCs/>
          <w:color w:val="000000"/>
          <w:sz w:val="24"/>
          <w:szCs w:val="24"/>
        </w:rPr>
        <w:t>trīs</w:t>
      </w:r>
      <w:r w:rsidRPr="007D7EFA">
        <w:rPr>
          <w:color w:val="000000"/>
          <w:sz w:val="24"/>
          <w:szCs w:val="24"/>
        </w:rPr>
        <w:t>) kalendāro dienu laikā par tiem jāpaziņo otrai Pusei, norādot iespējamo saistību izpildes termiņu. </w:t>
      </w:r>
    </w:p>
    <w:p w14:paraId="24F16DA2" w14:textId="77777777" w:rsidR="007D7EFA" w:rsidRPr="007D7EFA" w:rsidRDefault="007D7EFA" w:rsidP="00644179">
      <w:pPr>
        <w:numPr>
          <w:ilvl w:val="1"/>
          <w:numId w:val="20"/>
        </w:numPr>
        <w:ind w:left="567" w:hanging="567"/>
        <w:jc w:val="both"/>
        <w:textAlignment w:val="baseline"/>
        <w:rPr>
          <w:color w:val="000000"/>
          <w:sz w:val="24"/>
          <w:szCs w:val="24"/>
        </w:rPr>
      </w:pPr>
      <w:r w:rsidRPr="007D7EFA">
        <w:rPr>
          <w:color w:val="000000"/>
          <w:sz w:val="24"/>
          <w:szCs w:val="24"/>
        </w:rPr>
        <w:t>Ja nepārvaramu, ārkārtēja rakstura apstākļu dēļ Līguma izpilde aizkavējas vairāk nekā par 30 (</w:t>
      </w:r>
      <w:r w:rsidRPr="007D7EFA">
        <w:rPr>
          <w:i/>
          <w:iCs/>
          <w:color w:val="000000"/>
          <w:sz w:val="24"/>
          <w:szCs w:val="24"/>
        </w:rPr>
        <w:t>trīsdesmit</w:t>
      </w:r>
      <w:r w:rsidRPr="007D7EFA">
        <w:rPr>
          <w:color w:val="000000"/>
          <w:sz w:val="24"/>
          <w:szCs w:val="24"/>
        </w:rPr>
        <w:t>) dienām, katrai no Pusēm ir tiesības vienpusēji izbeigt Līgumu. Ja Līgums šādā kārtā tiek izbeigts, nevienai no Pusēm nav tiesību pieprasīt no otras Puses zaudējumu atlīdzību. </w:t>
      </w:r>
    </w:p>
    <w:p w14:paraId="5D07B5B8" w14:textId="77777777" w:rsidR="007D7EFA" w:rsidRPr="007D7EFA" w:rsidRDefault="007D7EFA" w:rsidP="007D7EFA">
      <w:pPr>
        <w:ind w:left="567"/>
        <w:jc w:val="both"/>
        <w:textAlignment w:val="baseline"/>
        <w:rPr>
          <w:color w:val="000000"/>
          <w:sz w:val="24"/>
          <w:szCs w:val="24"/>
        </w:rPr>
      </w:pPr>
    </w:p>
    <w:p w14:paraId="0BD333D5" w14:textId="77777777" w:rsidR="007D7EFA" w:rsidRPr="007D7EFA" w:rsidRDefault="007D7EFA" w:rsidP="00644179">
      <w:pPr>
        <w:numPr>
          <w:ilvl w:val="0"/>
          <w:numId w:val="20"/>
        </w:numPr>
        <w:spacing w:after="120"/>
        <w:ind w:left="357" w:hanging="357"/>
        <w:jc w:val="center"/>
        <w:textAlignment w:val="baseline"/>
        <w:rPr>
          <w:sz w:val="24"/>
          <w:szCs w:val="24"/>
        </w:rPr>
      </w:pPr>
      <w:r w:rsidRPr="007D7EFA">
        <w:rPr>
          <w:b/>
          <w:bCs/>
          <w:sz w:val="24"/>
          <w:szCs w:val="24"/>
        </w:rPr>
        <w:t xml:space="preserve">APAKŠUZŅĒMĒJI </w:t>
      </w:r>
      <w:r w:rsidRPr="007D7EFA">
        <w:rPr>
          <w:i/>
          <w:iCs/>
          <w:sz w:val="24"/>
          <w:szCs w:val="24"/>
        </w:rPr>
        <w:t>(ja attiecināms)</w:t>
      </w:r>
    </w:p>
    <w:p w14:paraId="407819A4" w14:textId="77777777" w:rsidR="007D7EFA" w:rsidRPr="007D7EFA" w:rsidRDefault="007D7EFA" w:rsidP="00644179">
      <w:pPr>
        <w:numPr>
          <w:ilvl w:val="1"/>
          <w:numId w:val="20"/>
        </w:numPr>
        <w:ind w:left="567" w:hanging="567"/>
        <w:contextualSpacing/>
        <w:jc w:val="both"/>
        <w:textAlignment w:val="baseline"/>
        <w:rPr>
          <w:sz w:val="24"/>
          <w:szCs w:val="24"/>
        </w:rPr>
      </w:pPr>
      <w:r w:rsidRPr="007D7EFA">
        <w:rPr>
          <w:sz w:val="24"/>
          <w:szCs w:val="24"/>
        </w:rPr>
        <w:t xml:space="preserve">Līguma izpildei </w:t>
      </w:r>
      <w:r w:rsidRPr="007D7EFA">
        <w:rPr>
          <w:b/>
          <w:bCs/>
          <w:sz w:val="24"/>
          <w:szCs w:val="24"/>
        </w:rPr>
        <w:t>Brokeris</w:t>
      </w:r>
      <w:r w:rsidRPr="007D7EFA">
        <w:rPr>
          <w:sz w:val="24"/>
          <w:szCs w:val="24"/>
        </w:rPr>
        <w:t xml:space="preserve"> piesaista tikai savā Iepirkuma procedūras piedāvājumā minētos apakšuzņēmējus (attiecināms, ja konkrētā apakšuzņēmēja sniedzamo pakalpojumu vērtība ir vismaz 10 000 EUR (</w:t>
      </w:r>
      <w:r w:rsidRPr="007D7EFA">
        <w:rPr>
          <w:i/>
          <w:iCs/>
          <w:sz w:val="24"/>
          <w:szCs w:val="24"/>
        </w:rPr>
        <w:t xml:space="preserve">desmit tūkstoši </w:t>
      </w:r>
      <w:proofErr w:type="spellStart"/>
      <w:r w:rsidRPr="007D7EFA">
        <w:rPr>
          <w:i/>
          <w:iCs/>
          <w:sz w:val="24"/>
          <w:szCs w:val="24"/>
        </w:rPr>
        <w:t>euro</w:t>
      </w:r>
      <w:proofErr w:type="spellEnd"/>
      <w:r w:rsidRPr="007D7EFA">
        <w:rPr>
          <w:sz w:val="24"/>
          <w:szCs w:val="24"/>
        </w:rPr>
        <w:t xml:space="preserve">)): [●]. </w:t>
      </w:r>
      <w:r w:rsidRPr="007D7EFA">
        <w:rPr>
          <w:b/>
          <w:bCs/>
          <w:sz w:val="24"/>
          <w:szCs w:val="24"/>
        </w:rPr>
        <w:t>Brokeris</w:t>
      </w:r>
      <w:r w:rsidRPr="007D7EFA">
        <w:rPr>
          <w:sz w:val="24"/>
          <w:szCs w:val="24"/>
        </w:rPr>
        <w:t xml:space="preserve"> nav tiesīgs bez saskaņošanas ar </w:t>
      </w:r>
      <w:r w:rsidRPr="007D7EFA">
        <w:rPr>
          <w:b/>
          <w:bCs/>
          <w:sz w:val="24"/>
          <w:szCs w:val="24"/>
        </w:rPr>
        <w:t>Apdrošinājuma ņēmēju</w:t>
      </w:r>
      <w:r w:rsidRPr="007D7EFA">
        <w:rPr>
          <w:sz w:val="24"/>
          <w:szCs w:val="24"/>
        </w:rPr>
        <w:t xml:space="preserve"> veikt Iepirkuma procedūras piedāvājumā norādīto apakšuzņēmēju nomaiņu un iesaistīt papildu apakšuzņēmējus Līguma izpildē. Apakšuzņēmēju nomaiņa un jaunu apakšuzņēmēju piesaiste notiek atbilstoši Publisko iepirkumu likuma 62. pantam. Ja Līguma izpildē tiek piesaistīti apakšuzņēmēji, </w:t>
      </w:r>
      <w:r w:rsidRPr="007D7EFA">
        <w:rPr>
          <w:b/>
          <w:bCs/>
          <w:sz w:val="24"/>
          <w:szCs w:val="24"/>
        </w:rPr>
        <w:t>Brokeris</w:t>
      </w:r>
      <w:r w:rsidRPr="007D7EFA">
        <w:rPr>
          <w:sz w:val="24"/>
          <w:szCs w:val="24"/>
        </w:rPr>
        <w:t xml:space="preserve"> atbild </w:t>
      </w:r>
      <w:r w:rsidRPr="007D7EFA">
        <w:rPr>
          <w:b/>
          <w:bCs/>
          <w:sz w:val="24"/>
          <w:szCs w:val="24"/>
        </w:rPr>
        <w:t>Apdrošinājuma ņēmējam</w:t>
      </w:r>
      <w:r w:rsidRPr="007D7EFA">
        <w:rPr>
          <w:sz w:val="24"/>
          <w:szCs w:val="24"/>
        </w:rPr>
        <w:t xml:space="preserve"> par to saistību pienācīgu izpildi tā, it kā pats būtu pildījis attiecīgo Līguma daļu. </w:t>
      </w:r>
    </w:p>
    <w:p w14:paraId="5A7C894F" w14:textId="77777777" w:rsidR="007D7EFA" w:rsidRPr="007D7EFA" w:rsidRDefault="007D7EFA" w:rsidP="00644179">
      <w:pPr>
        <w:numPr>
          <w:ilvl w:val="1"/>
          <w:numId w:val="20"/>
        </w:numPr>
        <w:ind w:left="567" w:hanging="567"/>
        <w:contextualSpacing/>
        <w:jc w:val="both"/>
        <w:textAlignment w:val="baseline"/>
        <w:rPr>
          <w:sz w:val="24"/>
          <w:szCs w:val="24"/>
        </w:rPr>
      </w:pPr>
      <w:r w:rsidRPr="007D7EFA">
        <w:rPr>
          <w:sz w:val="24"/>
          <w:szCs w:val="24"/>
        </w:rPr>
        <w:t xml:space="preserve">Ja </w:t>
      </w:r>
      <w:r w:rsidRPr="007D7EFA">
        <w:rPr>
          <w:b/>
          <w:bCs/>
          <w:sz w:val="24"/>
          <w:szCs w:val="24"/>
        </w:rPr>
        <w:t>Apdrošinātājs</w:t>
      </w:r>
      <w:r w:rsidRPr="007D7EFA">
        <w:rPr>
          <w:sz w:val="24"/>
          <w:szCs w:val="24"/>
        </w:rPr>
        <w:t xml:space="preserve"> vēlas veikt tāda apakšuzņēmēja nomaiņu, kurš </w:t>
      </w:r>
      <w:r w:rsidRPr="007D7EFA">
        <w:rPr>
          <w:b/>
          <w:bCs/>
          <w:sz w:val="24"/>
          <w:szCs w:val="24"/>
        </w:rPr>
        <w:t>Brokera</w:t>
      </w:r>
      <w:r w:rsidRPr="007D7EFA">
        <w:rPr>
          <w:sz w:val="24"/>
          <w:szCs w:val="24"/>
        </w:rPr>
        <w:t xml:space="preserve"> piedāvājumā norādīts kā apakšuzņēmējs, kura sniedzamo pakalpojumu vērtība ir vismaz 10 000 EUR (</w:t>
      </w:r>
      <w:r w:rsidRPr="007D7EFA">
        <w:rPr>
          <w:i/>
          <w:iCs/>
          <w:sz w:val="24"/>
          <w:szCs w:val="24"/>
        </w:rPr>
        <w:t xml:space="preserve">desmit tūkstoši </w:t>
      </w:r>
      <w:proofErr w:type="spellStart"/>
      <w:r w:rsidRPr="007D7EFA">
        <w:rPr>
          <w:i/>
          <w:iCs/>
          <w:sz w:val="24"/>
          <w:szCs w:val="24"/>
        </w:rPr>
        <w:t>euro</w:t>
      </w:r>
      <w:proofErr w:type="spellEnd"/>
      <w:r w:rsidRPr="007D7EFA">
        <w:rPr>
          <w:sz w:val="24"/>
          <w:szCs w:val="24"/>
        </w:rPr>
        <w:t xml:space="preserve">) (ja </w:t>
      </w:r>
      <w:r w:rsidRPr="007D7EFA">
        <w:rPr>
          <w:b/>
          <w:bCs/>
          <w:sz w:val="24"/>
          <w:szCs w:val="24"/>
        </w:rPr>
        <w:t>Brokeris</w:t>
      </w:r>
      <w:r w:rsidRPr="007D7EFA">
        <w:rPr>
          <w:sz w:val="24"/>
          <w:szCs w:val="24"/>
        </w:rPr>
        <w:t xml:space="preserve"> savā piedāvājumā nav balstījies uz šī apakšuzņēmēja iespējām, lai apliecinātu savas kvalifikācijas atbilstību nolikumā noteiktajām prasībām) vai jauna apakšuzņēmēja iesaistīšanu, kura sniedzamo pakalpojumu vērtība plānota vismaz 10 000 EUR (</w:t>
      </w:r>
      <w:r w:rsidRPr="007D7EFA">
        <w:rPr>
          <w:i/>
          <w:iCs/>
          <w:sz w:val="24"/>
          <w:szCs w:val="24"/>
        </w:rPr>
        <w:t xml:space="preserve">desmit tūkstoši </w:t>
      </w:r>
      <w:proofErr w:type="spellStart"/>
      <w:r w:rsidRPr="007D7EFA">
        <w:rPr>
          <w:i/>
          <w:iCs/>
          <w:sz w:val="24"/>
          <w:szCs w:val="24"/>
        </w:rPr>
        <w:t>euro</w:t>
      </w:r>
      <w:proofErr w:type="spellEnd"/>
      <w:r w:rsidRPr="007D7EFA">
        <w:rPr>
          <w:sz w:val="24"/>
          <w:szCs w:val="24"/>
        </w:rPr>
        <w:t xml:space="preserve">) vai lielāka, tad iepriekš jāiesniedz rakstveida iesniegums </w:t>
      </w:r>
      <w:r w:rsidRPr="007D7EFA">
        <w:rPr>
          <w:b/>
          <w:bCs/>
          <w:sz w:val="24"/>
          <w:szCs w:val="24"/>
        </w:rPr>
        <w:t>Apdrošinājuma ņēmējam</w:t>
      </w:r>
      <w:r w:rsidRPr="007D7EFA">
        <w:rPr>
          <w:sz w:val="24"/>
          <w:szCs w:val="24"/>
        </w:rPr>
        <w:t xml:space="preserve"> un jāsaņem rakstveida piekrišana. </w:t>
      </w:r>
      <w:r w:rsidRPr="007D7EFA">
        <w:rPr>
          <w:b/>
          <w:bCs/>
          <w:sz w:val="24"/>
          <w:szCs w:val="24"/>
        </w:rPr>
        <w:t>Apdrošinājuma ņēmējs</w:t>
      </w:r>
      <w:r w:rsidRPr="007D7EFA">
        <w:rPr>
          <w:sz w:val="24"/>
          <w:szCs w:val="24"/>
        </w:rPr>
        <w:t xml:space="preserve"> piekrīt apakšuzņēmēja nomaiņai vai jauna apakšuzņēmēja iesaistīšanai, ja uz piedāvāto apakšuzņēmēju neattiecas Publisko iepirkumu likuma 42. panta otrajā daļā (izņemot 8. un 9. punktu) minētie pretendentu izslēgšanas iemesli (Publisko iepirkumu likuma 42. panta otrajā daļā minēto izslēgšanas iemeslu pārbaude tiek veikta attiecībā uz to datumu, kad </w:t>
      </w:r>
      <w:r w:rsidRPr="007D7EFA">
        <w:rPr>
          <w:b/>
          <w:bCs/>
          <w:sz w:val="24"/>
          <w:szCs w:val="24"/>
        </w:rPr>
        <w:t>Apdrošinājuma ņēmējs</w:t>
      </w:r>
      <w:r w:rsidRPr="007D7EFA">
        <w:rPr>
          <w:sz w:val="24"/>
          <w:szCs w:val="24"/>
        </w:rPr>
        <w:t xml:space="preserve"> lemj par atļaujas sniegšanu </w:t>
      </w:r>
      <w:r w:rsidRPr="007D7EFA">
        <w:rPr>
          <w:b/>
          <w:bCs/>
          <w:sz w:val="24"/>
          <w:szCs w:val="24"/>
        </w:rPr>
        <w:t>Brokerim</w:t>
      </w:r>
      <w:r w:rsidRPr="007D7EFA">
        <w:rPr>
          <w:sz w:val="24"/>
          <w:szCs w:val="24"/>
        </w:rPr>
        <w:t xml:space="preserve"> Līguma izpildes nodrošināšanai nomainīt vai piesaistīt jaunu apakšuzņēmēju, bet Publisko iepirkumu likuma 42. panta ceturtās daļas 2., 3. un 4. punktā minētie termiņi tiek skaitīti no dienas, kad lūgums par apakšuzņēmēja nomaiņu iesniegts </w:t>
      </w:r>
      <w:r w:rsidRPr="007D7EFA">
        <w:rPr>
          <w:b/>
          <w:bCs/>
          <w:sz w:val="24"/>
          <w:szCs w:val="24"/>
        </w:rPr>
        <w:t>Apdrošinājuma ņēmējam</w:t>
      </w:r>
      <w:r w:rsidRPr="007D7EFA">
        <w:rPr>
          <w:sz w:val="24"/>
          <w:szCs w:val="24"/>
        </w:rPr>
        <w:t>) un, ja nepastāv vismaz viens no Publisko iepirkumu likuma 62. panta trešajā daļā minētajiem nosacījumiem. </w:t>
      </w:r>
    </w:p>
    <w:p w14:paraId="76AC88A4" w14:textId="77777777" w:rsidR="007D7EFA" w:rsidRPr="007D7EFA" w:rsidRDefault="007D7EFA" w:rsidP="00644179">
      <w:pPr>
        <w:numPr>
          <w:ilvl w:val="1"/>
          <w:numId w:val="20"/>
        </w:numPr>
        <w:ind w:left="567" w:hanging="567"/>
        <w:contextualSpacing/>
        <w:jc w:val="both"/>
        <w:textAlignment w:val="baseline"/>
        <w:rPr>
          <w:sz w:val="24"/>
          <w:szCs w:val="24"/>
        </w:rPr>
      </w:pPr>
      <w:r w:rsidRPr="007D7EFA">
        <w:rPr>
          <w:sz w:val="24"/>
          <w:szCs w:val="24"/>
        </w:rPr>
        <w:t xml:space="preserve">Ja </w:t>
      </w:r>
      <w:r w:rsidRPr="007D7EFA">
        <w:rPr>
          <w:b/>
          <w:bCs/>
          <w:sz w:val="24"/>
          <w:szCs w:val="24"/>
        </w:rPr>
        <w:t>Brokeris</w:t>
      </w:r>
      <w:r w:rsidRPr="007D7EFA">
        <w:rPr>
          <w:sz w:val="24"/>
          <w:szCs w:val="24"/>
        </w:rPr>
        <w:t xml:space="preserve"> vēlas veikt tādu apakšuzņēmēju nomaiņu, uz kuru iespējām iepirkuma procedūrā </w:t>
      </w:r>
      <w:r w:rsidRPr="007D7EFA">
        <w:rPr>
          <w:b/>
          <w:bCs/>
          <w:sz w:val="24"/>
          <w:szCs w:val="24"/>
        </w:rPr>
        <w:t>Brokeris</w:t>
      </w:r>
      <w:r w:rsidRPr="007D7EFA">
        <w:rPr>
          <w:sz w:val="24"/>
          <w:szCs w:val="24"/>
        </w:rPr>
        <w:t xml:space="preserve"> balstījies, lai apliecinātu savas kvalifikācijas atbilstību paziņojumā par līgumu un Iepirkuma procedūras dokumentos noteiktajām prasībām, tad iepriekš jāiesniedz rakstveida iesniegums </w:t>
      </w:r>
      <w:r w:rsidRPr="007D7EFA">
        <w:rPr>
          <w:b/>
          <w:bCs/>
          <w:sz w:val="24"/>
          <w:szCs w:val="24"/>
        </w:rPr>
        <w:t>Apdrošinājuma ņēmējam</w:t>
      </w:r>
      <w:r w:rsidRPr="007D7EFA">
        <w:rPr>
          <w:sz w:val="24"/>
          <w:szCs w:val="24"/>
        </w:rPr>
        <w:t xml:space="preserve">. </w:t>
      </w:r>
      <w:r w:rsidRPr="007D7EFA">
        <w:rPr>
          <w:b/>
          <w:bCs/>
          <w:sz w:val="24"/>
          <w:szCs w:val="24"/>
        </w:rPr>
        <w:t>Apdrošinājuma ņēmējs</w:t>
      </w:r>
      <w:r w:rsidRPr="007D7EFA">
        <w:rPr>
          <w:sz w:val="24"/>
          <w:szCs w:val="24"/>
        </w:rPr>
        <w:t xml:space="preserve"> piekrīt apakšuzņēmēja nomaiņai, ja: </w:t>
      </w:r>
    </w:p>
    <w:p w14:paraId="5402FFD3" w14:textId="77777777" w:rsidR="007D7EFA" w:rsidRPr="007D7EFA" w:rsidRDefault="007D7EFA" w:rsidP="00644179">
      <w:pPr>
        <w:numPr>
          <w:ilvl w:val="2"/>
          <w:numId w:val="20"/>
        </w:numPr>
        <w:ind w:left="1276" w:hanging="709"/>
        <w:contextualSpacing/>
        <w:jc w:val="both"/>
        <w:textAlignment w:val="baseline"/>
        <w:rPr>
          <w:sz w:val="24"/>
          <w:szCs w:val="24"/>
        </w:rPr>
      </w:pPr>
      <w:r w:rsidRPr="007D7EFA">
        <w:rPr>
          <w:sz w:val="24"/>
          <w:szCs w:val="24"/>
        </w:rPr>
        <w:t xml:space="preserve">piedāvātais apakšuzņēmējs atbilst tām paziņojumā par līgumu un Iepirkuma procedūras dokumentos noteiktajām prasībām, kas attiecas uz </w:t>
      </w:r>
      <w:r w:rsidRPr="007D7EFA">
        <w:rPr>
          <w:b/>
          <w:bCs/>
          <w:sz w:val="24"/>
          <w:szCs w:val="24"/>
        </w:rPr>
        <w:t>Brokera</w:t>
      </w:r>
      <w:r w:rsidRPr="007D7EFA">
        <w:rPr>
          <w:sz w:val="24"/>
          <w:szCs w:val="24"/>
        </w:rPr>
        <w:t xml:space="preserve"> apakšuzņēmējiem; </w:t>
      </w:r>
    </w:p>
    <w:p w14:paraId="121D326C" w14:textId="77777777" w:rsidR="007D7EFA" w:rsidRPr="007D7EFA" w:rsidRDefault="007D7EFA" w:rsidP="00644179">
      <w:pPr>
        <w:numPr>
          <w:ilvl w:val="2"/>
          <w:numId w:val="20"/>
        </w:numPr>
        <w:ind w:left="1276" w:hanging="709"/>
        <w:contextualSpacing/>
        <w:jc w:val="both"/>
        <w:textAlignment w:val="baseline"/>
        <w:rPr>
          <w:sz w:val="24"/>
          <w:szCs w:val="24"/>
        </w:rPr>
      </w:pPr>
      <w:r w:rsidRPr="007D7EFA">
        <w:rPr>
          <w:sz w:val="24"/>
          <w:szCs w:val="24"/>
        </w:rPr>
        <w:t xml:space="preserve">tiek nomainīts apakšuzņēmējs, uz kura iespējām iepirkuma procedūrā </w:t>
      </w:r>
      <w:r w:rsidRPr="007D7EFA">
        <w:rPr>
          <w:b/>
          <w:bCs/>
          <w:sz w:val="24"/>
          <w:szCs w:val="24"/>
        </w:rPr>
        <w:t>Brokeris</w:t>
      </w:r>
      <w:r w:rsidRPr="007D7EFA">
        <w:rPr>
          <w:sz w:val="24"/>
          <w:szCs w:val="24"/>
        </w:rPr>
        <w:t xml:space="preserve"> balstījies, lai apliecinātu savas kvalifikācijas atbilstību paziņojumā par līgumu un Iepirkuma dokumentos noteiktajām prasībām, un piedāvātajam apakšuzņēmējam ir vismaz tāda pati kvalifikācija, uz kādu </w:t>
      </w:r>
      <w:r w:rsidRPr="007D7EFA">
        <w:rPr>
          <w:b/>
          <w:bCs/>
          <w:sz w:val="24"/>
          <w:szCs w:val="24"/>
        </w:rPr>
        <w:t>Brokeris</w:t>
      </w:r>
      <w:r w:rsidRPr="007D7EFA">
        <w:rPr>
          <w:sz w:val="24"/>
          <w:szCs w:val="24"/>
        </w:rPr>
        <w:t xml:space="preserve"> atsaucies, apliecinot savu atbilstību Iepirkuma procedūrā noteiktajām prasībām; </w:t>
      </w:r>
    </w:p>
    <w:p w14:paraId="05241AE0" w14:textId="77777777" w:rsidR="007D7EFA" w:rsidRPr="007D7EFA" w:rsidRDefault="007D7EFA" w:rsidP="00644179">
      <w:pPr>
        <w:numPr>
          <w:ilvl w:val="2"/>
          <w:numId w:val="20"/>
        </w:numPr>
        <w:ind w:left="1276" w:hanging="709"/>
        <w:contextualSpacing/>
        <w:jc w:val="both"/>
        <w:textAlignment w:val="baseline"/>
        <w:rPr>
          <w:sz w:val="24"/>
          <w:szCs w:val="24"/>
        </w:rPr>
      </w:pPr>
      <w:r w:rsidRPr="007D7EFA">
        <w:rPr>
          <w:sz w:val="24"/>
          <w:szCs w:val="24"/>
        </w:rPr>
        <w:t xml:space="preserve">uz piedāvāto apakšuzņēmēju neattiecas Publisko iepirkumu likuma 42. panta otrajā daļā (izņemot 8. un 9. punktu) minētie pretendentu izslēgšanas gadījumi (Publisko iepirkumu likuma 42. panta otrajā daļā minēto izslēgšanas iemeslu pārbaude tiek veikta attiecībā uz to datumu, kad </w:t>
      </w:r>
      <w:r w:rsidRPr="007D7EFA">
        <w:rPr>
          <w:b/>
          <w:bCs/>
          <w:sz w:val="24"/>
          <w:szCs w:val="24"/>
        </w:rPr>
        <w:t>Apdrošinājuma ņēmējs</w:t>
      </w:r>
      <w:r w:rsidRPr="007D7EFA">
        <w:rPr>
          <w:sz w:val="24"/>
          <w:szCs w:val="24"/>
        </w:rPr>
        <w:t xml:space="preserve"> lemj par atļaujas sniegšanu </w:t>
      </w:r>
      <w:r w:rsidRPr="007D7EFA">
        <w:rPr>
          <w:b/>
          <w:bCs/>
          <w:sz w:val="24"/>
          <w:szCs w:val="24"/>
        </w:rPr>
        <w:t>Brokerim</w:t>
      </w:r>
      <w:r w:rsidRPr="007D7EFA">
        <w:rPr>
          <w:sz w:val="24"/>
          <w:szCs w:val="24"/>
        </w:rPr>
        <w:t xml:space="preserve"> Līguma izpildes nodrošināšanai nomainīt vai piesaistīt jaunu apakšuzņēmēju); </w:t>
      </w:r>
    </w:p>
    <w:p w14:paraId="5527BB58" w14:textId="77777777" w:rsidR="007D7EFA" w:rsidRPr="007D7EFA" w:rsidRDefault="007D7EFA" w:rsidP="00644179">
      <w:pPr>
        <w:numPr>
          <w:ilvl w:val="2"/>
          <w:numId w:val="20"/>
        </w:numPr>
        <w:ind w:left="1276" w:hanging="709"/>
        <w:contextualSpacing/>
        <w:jc w:val="both"/>
        <w:textAlignment w:val="baseline"/>
        <w:rPr>
          <w:sz w:val="24"/>
          <w:szCs w:val="24"/>
        </w:rPr>
      </w:pPr>
      <w:r w:rsidRPr="007D7EFA">
        <w:rPr>
          <w:sz w:val="24"/>
          <w:szCs w:val="24"/>
        </w:rPr>
        <w:t xml:space="preserve">apakšuzņēmēja maiņas rezultātā netiek izdarīti tādi grozījumi </w:t>
      </w:r>
      <w:r w:rsidRPr="007D7EFA">
        <w:rPr>
          <w:b/>
          <w:bCs/>
          <w:sz w:val="24"/>
          <w:szCs w:val="24"/>
        </w:rPr>
        <w:t xml:space="preserve">Brokera </w:t>
      </w:r>
      <w:r w:rsidRPr="007D7EFA">
        <w:rPr>
          <w:sz w:val="24"/>
          <w:szCs w:val="24"/>
        </w:rPr>
        <w:t>piedāvājumā, kuri, ja sākotnēji būtu tajā iekļauti, ietekmētu piedāvājuma izvēli atbilstoši Iepirkuma procedūras dokumentos noteiktajiem piedāvājuma izvērtēšanas kritērijiem. </w:t>
      </w:r>
    </w:p>
    <w:p w14:paraId="704B131B" w14:textId="77777777" w:rsidR="007D7EFA" w:rsidRPr="007D7EFA" w:rsidRDefault="007D7EFA" w:rsidP="00644179">
      <w:pPr>
        <w:numPr>
          <w:ilvl w:val="1"/>
          <w:numId w:val="20"/>
        </w:numPr>
        <w:ind w:left="567" w:hanging="567"/>
        <w:contextualSpacing/>
        <w:jc w:val="both"/>
        <w:textAlignment w:val="baseline"/>
        <w:rPr>
          <w:sz w:val="24"/>
          <w:szCs w:val="24"/>
        </w:rPr>
      </w:pPr>
      <w:r w:rsidRPr="007D7EFA">
        <w:rPr>
          <w:b/>
          <w:bCs/>
          <w:sz w:val="24"/>
          <w:szCs w:val="24"/>
        </w:rPr>
        <w:t>Apdrošinājuma ņēmējs</w:t>
      </w:r>
      <w:r w:rsidRPr="007D7EFA">
        <w:rPr>
          <w:sz w:val="24"/>
          <w:szCs w:val="24"/>
        </w:rPr>
        <w:t xml:space="preserve"> nepiekrīt jauna apakšuzņēmēja piesaistei, ja šādas izmaiņas, ja tās tiktu veiktas sākotnējā piedāvājumā, būtu ietekmējušas piedāvājuma izvēli atbilstoši Iepirkuma procedūras dokumentos noteiktajiem piedāvājuma izvērtēšanas kritērijiem. </w:t>
      </w:r>
    </w:p>
    <w:p w14:paraId="0B28E17B" w14:textId="77777777" w:rsidR="007D7EFA" w:rsidRPr="007D7EFA" w:rsidRDefault="007D7EFA" w:rsidP="00644179">
      <w:pPr>
        <w:numPr>
          <w:ilvl w:val="1"/>
          <w:numId w:val="20"/>
        </w:numPr>
        <w:ind w:left="567" w:hanging="567"/>
        <w:contextualSpacing/>
        <w:jc w:val="both"/>
        <w:textAlignment w:val="baseline"/>
        <w:rPr>
          <w:sz w:val="24"/>
          <w:szCs w:val="24"/>
        </w:rPr>
      </w:pPr>
      <w:r w:rsidRPr="007D7EFA">
        <w:rPr>
          <w:b/>
          <w:bCs/>
          <w:sz w:val="24"/>
          <w:szCs w:val="24"/>
        </w:rPr>
        <w:t>Apdrošinājuma ņēmējs</w:t>
      </w:r>
      <w:r w:rsidRPr="007D7EFA">
        <w:rPr>
          <w:sz w:val="24"/>
          <w:szCs w:val="24"/>
        </w:rPr>
        <w:t xml:space="preserve"> pieņem lēmumu atļaut vai atteikt </w:t>
      </w:r>
      <w:r w:rsidRPr="007D7EFA">
        <w:rPr>
          <w:b/>
          <w:bCs/>
          <w:sz w:val="24"/>
          <w:szCs w:val="24"/>
        </w:rPr>
        <w:t>Brokera</w:t>
      </w:r>
      <w:r w:rsidRPr="007D7EFA">
        <w:rPr>
          <w:sz w:val="24"/>
          <w:szCs w:val="24"/>
        </w:rPr>
        <w:t xml:space="preserve"> apakšuzņēmēju nomaiņu vai jaunu apakšuzņēmēju vai iesaistīšanu Līguma izpildē iespējami īsā laikā, bet ne vēlāk kā 10 (</w:t>
      </w:r>
      <w:r w:rsidRPr="007D7EFA">
        <w:rPr>
          <w:i/>
          <w:iCs/>
          <w:sz w:val="24"/>
          <w:szCs w:val="24"/>
        </w:rPr>
        <w:t>desmit</w:t>
      </w:r>
      <w:r w:rsidRPr="007D7EFA">
        <w:rPr>
          <w:sz w:val="24"/>
          <w:szCs w:val="24"/>
        </w:rPr>
        <w:t>) kalendāro dienu laikā pēc tam, kad saņēmis visu informāciju un dokumentus, kas nepieciešami lēmuma pieņemšanai saskaņā ar šīs Līguma nodaļas noteikumiem. </w:t>
      </w:r>
    </w:p>
    <w:p w14:paraId="3A5EEA19" w14:textId="77777777" w:rsidR="007D7EFA" w:rsidRPr="007D7EFA" w:rsidRDefault="007D7EFA" w:rsidP="00644179">
      <w:pPr>
        <w:numPr>
          <w:ilvl w:val="1"/>
          <w:numId w:val="20"/>
        </w:numPr>
        <w:ind w:left="567" w:hanging="567"/>
        <w:contextualSpacing/>
        <w:jc w:val="both"/>
        <w:textAlignment w:val="baseline"/>
        <w:rPr>
          <w:sz w:val="24"/>
          <w:szCs w:val="24"/>
        </w:rPr>
      </w:pPr>
      <w:r w:rsidRPr="007D7EFA">
        <w:rPr>
          <w:b/>
          <w:bCs/>
          <w:sz w:val="24"/>
          <w:szCs w:val="24"/>
        </w:rPr>
        <w:t>Apdrošinājuma ņēmējs</w:t>
      </w:r>
      <w:r w:rsidRPr="007D7EFA">
        <w:rPr>
          <w:sz w:val="24"/>
          <w:szCs w:val="24"/>
        </w:rPr>
        <w:t xml:space="preserve"> patur sev tiesības Līguma darbības laikā pieprasīt, lai </w:t>
      </w:r>
      <w:r w:rsidRPr="007D7EFA">
        <w:rPr>
          <w:b/>
          <w:bCs/>
          <w:sz w:val="24"/>
          <w:szCs w:val="24"/>
        </w:rPr>
        <w:t>Brokeris</w:t>
      </w:r>
      <w:r w:rsidRPr="007D7EFA">
        <w:rPr>
          <w:sz w:val="24"/>
          <w:szCs w:val="24"/>
        </w:rPr>
        <w:t xml:space="preserve"> norāda visus apakšuzņēmējus, kas tiks iesaistīti Līguma izpildē neatkarīgi no to dalības apjoma. </w:t>
      </w:r>
    </w:p>
    <w:p w14:paraId="6647A6AF" w14:textId="77777777" w:rsidR="007D7EFA" w:rsidRPr="007D7EFA" w:rsidRDefault="007D7EFA" w:rsidP="007D7EFA">
      <w:pPr>
        <w:ind w:left="567"/>
        <w:contextualSpacing/>
        <w:jc w:val="both"/>
        <w:textAlignment w:val="baseline"/>
        <w:rPr>
          <w:sz w:val="24"/>
          <w:szCs w:val="24"/>
        </w:rPr>
      </w:pPr>
    </w:p>
    <w:p w14:paraId="65D26D1A" w14:textId="77777777" w:rsidR="007D7EFA" w:rsidRPr="007D7EFA" w:rsidRDefault="007D7EFA" w:rsidP="00644179">
      <w:pPr>
        <w:numPr>
          <w:ilvl w:val="0"/>
          <w:numId w:val="20"/>
        </w:numPr>
        <w:spacing w:after="120"/>
        <w:ind w:left="357" w:hanging="357"/>
        <w:jc w:val="center"/>
        <w:textAlignment w:val="baseline"/>
        <w:rPr>
          <w:sz w:val="24"/>
          <w:szCs w:val="24"/>
        </w:rPr>
      </w:pPr>
      <w:r w:rsidRPr="007D7EFA">
        <w:rPr>
          <w:b/>
          <w:bCs/>
          <w:sz w:val="24"/>
          <w:szCs w:val="24"/>
        </w:rPr>
        <w:t>LĪGUMA DARBĪBAS TERMIŅŠ UN TĀ IZBEIGŠANA</w:t>
      </w:r>
    </w:p>
    <w:p w14:paraId="54B05D01" w14:textId="77777777" w:rsidR="007D7EFA" w:rsidRPr="007D7EFA" w:rsidRDefault="007D7EFA" w:rsidP="00644179">
      <w:pPr>
        <w:numPr>
          <w:ilvl w:val="1"/>
          <w:numId w:val="20"/>
        </w:numPr>
        <w:ind w:left="567" w:hanging="567"/>
        <w:jc w:val="both"/>
        <w:textAlignment w:val="baseline"/>
        <w:rPr>
          <w:sz w:val="24"/>
          <w:szCs w:val="24"/>
        </w:rPr>
      </w:pPr>
      <w:r w:rsidRPr="007D7EFA">
        <w:rPr>
          <w:sz w:val="24"/>
          <w:szCs w:val="24"/>
        </w:rPr>
        <w:t>Līgums stājas spēkā ar tā parakstīšanas brīdi un ir spēkā līdz pilnīgai saistību izpildei, vai līdz brīdim, kad Līgums tiek izbeigts saskaņā ar Līguma noteikumiem.  </w:t>
      </w:r>
    </w:p>
    <w:p w14:paraId="0CECD20C" w14:textId="77777777" w:rsidR="007D7EFA" w:rsidRPr="007D7EFA" w:rsidRDefault="007D7EFA" w:rsidP="00644179">
      <w:pPr>
        <w:numPr>
          <w:ilvl w:val="1"/>
          <w:numId w:val="20"/>
        </w:numPr>
        <w:ind w:left="567" w:hanging="567"/>
        <w:jc w:val="both"/>
        <w:textAlignment w:val="baseline"/>
        <w:rPr>
          <w:sz w:val="24"/>
          <w:szCs w:val="24"/>
        </w:rPr>
      </w:pPr>
      <w:r w:rsidRPr="007D7EFA">
        <w:rPr>
          <w:sz w:val="24"/>
          <w:szCs w:val="24"/>
        </w:rPr>
        <w:t>Līgums var tikt izbeigts, Pusēm savstarpēji rakstiski vienojoties.</w:t>
      </w:r>
    </w:p>
    <w:p w14:paraId="7442D24D" w14:textId="77777777" w:rsidR="007D7EFA" w:rsidRPr="007D7EFA" w:rsidRDefault="007D7EFA" w:rsidP="00644179">
      <w:pPr>
        <w:numPr>
          <w:ilvl w:val="1"/>
          <w:numId w:val="20"/>
        </w:numPr>
        <w:ind w:left="567" w:hanging="567"/>
        <w:jc w:val="both"/>
        <w:textAlignment w:val="baseline"/>
        <w:rPr>
          <w:sz w:val="24"/>
          <w:szCs w:val="24"/>
        </w:rPr>
      </w:pPr>
      <w:r w:rsidRPr="007D7EFA">
        <w:rPr>
          <w:b/>
          <w:bCs/>
          <w:sz w:val="24"/>
          <w:szCs w:val="24"/>
        </w:rPr>
        <w:t>Apdrošinājuma ņēmējs</w:t>
      </w:r>
      <w:r w:rsidRPr="007D7EFA">
        <w:rPr>
          <w:sz w:val="24"/>
          <w:szCs w:val="24"/>
        </w:rPr>
        <w:t xml:space="preserve">, nosūtot </w:t>
      </w:r>
      <w:r w:rsidRPr="007D7EFA">
        <w:rPr>
          <w:b/>
          <w:bCs/>
          <w:sz w:val="24"/>
          <w:szCs w:val="24"/>
        </w:rPr>
        <w:t>Brokerim</w:t>
      </w:r>
      <w:r w:rsidRPr="007D7EFA">
        <w:rPr>
          <w:sz w:val="24"/>
          <w:szCs w:val="24"/>
        </w:rPr>
        <w:t xml:space="preserve"> rakstisku paziņojumu, ir tiesīgs ar paziņojuma nosūtīšanas dienu vienpusēji izbeigt Līgumu šādos gadījumos: </w:t>
      </w:r>
    </w:p>
    <w:p w14:paraId="428AB9CD" w14:textId="77777777" w:rsidR="007D7EFA" w:rsidRPr="007D7EFA" w:rsidRDefault="007D7EFA" w:rsidP="00644179">
      <w:pPr>
        <w:numPr>
          <w:ilvl w:val="2"/>
          <w:numId w:val="20"/>
        </w:numPr>
        <w:ind w:left="1276"/>
        <w:jc w:val="both"/>
        <w:textAlignment w:val="baseline"/>
        <w:rPr>
          <w:sz w:val="24"/>
          <w:szCs w:val="24"/>
        </w:rPr>
      </w:pPr>
      <w:r w:rsidRPr="007D7EFA">
        <w:rPr>
          <w:b/>
          <w:bCs/>
          <w:sz w:val="24"/>
          <w:szCs w:val="24"/>
        </w:rPr>
        <w:t xml:space="preserve">Brokeris </w:t>
      </w:r>
      <w:r w:rsidRPr="007D7EFA">
        <w:rPr>
          <w:sz w:val="24"/>
          <w:szCs w:val="24"/>
        </w:rPr>
        <w:t>vai Apdrošināšanas sabiedrība nepilda vai daļēji pilda savas saistības, ir bijis rakstiski brīdināts un nav novērsis trūkumus brīdinājumā norādītajā termiņā; </w:t>
      </w:r>
    </w:p>
    <w:p w14:paraId="5F06C19E" w14:textId="77777777" w:rsidR="007D7EFA" w:rsidRPr="007D7EFA" w:rsidRDefault="007D7EFA" w:rsidP="00644179">
      <w:pPr>
        <w:numPr>
          <w:ilvl w:val="2"/>
          <w:numId w:val="20"/>
        </w:numPr>
        <w:ind w:left="1276"/>
        <w:jc w:val="both"/>
        <w:textAlignment w:val="baseline"/>
        <w:rPr>
          <w:sz w:val="24"/>
          <w:szCs w:val="24"/>
        </w:rPr>
      </w:pPr>
      <w:r w:rsidRPr="007D7EFA">
        <w:rPr>
          <w:b/>
          <w:bCs/>
          <w:sz w:val="24"/>
          <w:szCs w:val="24"/>
        </w:rPr>
        <w:t>Brokerim</w:t>
      </w:r>
      <w:r w:rsidRPr="007D7EFA">
        <w:rPr>
          <w:sz w:val="24"/>
          <w:szCs w:val="24"/>
        </w:rPr>
        <w:t xml:space="preserve"> ir anulēts Latvijas Apdrošināšanas brokeru asociācijas izsniegtais kvalifikācijas atzinums vai Apdrošināšanas sabiedrībai beidzas un netiek pagarināts atļaujas (licences) derīguma termiņš;</w:t>
      </w:r>
    </w:p>
    <w:p w14:paraId="213EA391" w14:textId="77777777" w:rsidR="007D7EFA" w:rsidRPr="007D7EFA" w:rsidRDefault="007D7EFA" w:rsidP="00644179">
      <w:pPr>
        <w:numPr>
          <w:ilvl w:val="2"/>
          <w:numId w:val="20"/>
        </w:numPr>
        <w:ind w:left="1276"/>
        <w:jc w:val="both"/>
        <w:textAlignment w:val="baseline"/>
        <w:rPr>
          <w:sz w:val="24"/>
          <w:szCs w:val="24"/>
        </w:rPr>
      </w:pPr>
      <w:r w:rsidRPr="007D7EFA">
        <w:rPr>
          <w:sz w:val="24"/>
          <w:szCs w:val="24"/>
        </w:rPr>
        <w:t xml:space="preserve">ir uzsākta </w:t>
      </w:r>
      <w:r w:rsidRPr="007D7EFA">
        <w:rPr>
          <w:b/>
          <w:bCs/>
          <w:sz w:val="24"/>
          <w:szCs w:val="24"/>
        </w:rPr>
        <w:t>Brokera</w:t>
      </w:r>
      <w:r w:rsidRPr="007D7EFA">
        <w:rPr>
          <w:sz w:val="24"/>
          <w:szCs w:val="24"/>
        </w:rPr>
        <w:t xml:space="preserve"> vai Apdrošināšanas sabiedrības</w:t>
      </w:r>
      <w:r w:rsidRPr="007D7EFA">
        <w:rPr>
          <w:b/>
          <w:bCs/>
          <w:sz w:val="24"/>
          <w:szCs w:val="24"/>
        </w:rPr>
        <w:t xml:space="preserve"> </w:t>
      </w:r>
      <w:r w:rsidRPr="007D7EFA">
        <w:rPr>
          <w:sz w:val="24"/>
          <w:szCs w:val="24"/>
        </w:rPr>
        <w:t xml:space="preserve">likvidācija vai ierosināts </w:t>
      </w:r>
      <w:r w:rsidRPr="007D7EFA">
        <w:rPr>
          <w:b/>
          <w:bCs/>
          <w:sz w:val="24"/>
          <w:szCs w:val="24"/>
        </w:rPr>
        <w:t xml:space="preserve">Brokera </w:t>
      </w:r>
      <w:r w:rsidRPr="007D7EFA">
        <w:rPr>
          <w:sz w:val="24"/>
          <w:szCs w:val="24"/>
        </w:rPr>
        <w:t>vai Apdrošināšanas sabiedrības maksātnespējas vai tiesiskās aizsardzības process; </w:t>
      </w:r>
    </w:p>
    <w:p w14:paraId="7B15AAFE" w14:textId="77777777" w:rsidR="007D7EFA" w:rsidRPr="007D7EFA" w:rsidRDefault="007D7EFA" w:rsidP="00644179">
      <w:pPr>
        <w:numPr>
          <w:ilvl w:val="2"/>
          <w:numId w:val="20"/>
        </w:numPr>
        <w:ind w:left="1276"/>
        <w:jc w:val="both"/>
        <w:textAlignment w:val="baseline"/>
        <w:rPr>
          <w:sz w:val="24"/>
          <w:szCs w:val="24"/>
        </w:rPr>
      </w:pPr>
      <w:r w:rsidRPr="007D7EFA">
        <w:rPr>
          <w:sz w:val="24"/>
          <w:szCs w:val="24"/>
        </w:rPr>
        <w:t>ja</w:t>
      </w:r>
      <w:r w:rsidRPr="007D7EFA">
        <w:rPr>
          <w:b/>
          <w:bCs/>
          <w:sz w:val="24"/>
          <w:szCs w:val="24"/>
        </w:rPr>
        <w:t xml:space="preserve"> Brokeris </w:t>
      </w:r>
      <w:r w:rsidRPr="007D7EFA">
        <w:rPr>
          <w:sz w:val="24"/>
          <w:szCs w:val="24"/>
        </w:rPr>
        <w:t>vai Apdrošināšanas sabiedrība</w:t>
      </w:r>
      <w:r w:rsidRPr="007D7EFA">
        <w:rPr>
          <w:b/>
          <w:bCs/>
          <w:sz w:val="24"/>
          <w:szCs w:val="24"/>
        </w:rPr>
        <w:t xml:space="preserve"> </w:t>
      </w:r>
      <w:r w:rsidRPr="007D7EFA">
        <w:rPr>
          <w:sz w:val="24"/>
          <w:szCs w:val="24"/>
        </w:rPr>
        <w:t>nepilda Līguma vai piemērojamo tiesību aktu prasības, kas attiecināmas uz personu datu aizsardzību, informācijas konfidencialitāti un drošību; </w:t>
      </w:r>
    </w:p>
    <w:p w14:paraId="094DD0C2" w14:textId="77777777" w:rsidR="007D7EFA" w:rsidRPr="007D7EFA" w:rsidRDefault="007D7EFA" w:rsidP="00644179">
      <w:pPr>
        <w:numPr>
          <w:ilvl w:val="2"/>
          <w:numId w:val="20"/>
        </w:numPr>
        <w:ind w:left="1276"/>
        <w:jc w:val="both"/>
        <w:textAlignment w:val="baseline"/>
        <w:rPr>
          <w:sz w:val="24"/>
          <w:szCs w:val="24"/>
        </w:rPr>
      </w:pPr>
      <w:r w:rsidRPr="007D7EFA">
        <w:rPr>
          <w:sz w:val="24"/>
          <w:szCs w:val="24"/>
        </w:rPr>
        <w:t xml:space="preserve">ja Līguma izpilde nav iespējama starptautisku vai nacionālu sankciju vai būtisku Eiropas Savienības dalībvalsts vai Ziemeļatlantijas līguma organizācijas sankciju, kas ietekmē finanšu un kapitāla tirgus intereses, tajā skaitā šādu sankciju jebkuram no </w:t>
      </w:r>
      <w:r w:rsidRPr="007D7EFA">
        <w:rPr>
          <w:b/>
          <w:bCs/>
          <w:sz w:val="24"/>
          <w:szCs w:val="24"/>
        </w:rPr>
        <w:t xml:space="preserve">Brokera </w:t>
      </w:r>
      <w:r w:rsidRPr="007D7EFA">
        <w:rPr>
          <w:sz w:val="24"/>
          <w:szCs w:val="24"/>
        </w:rPr>
        <w:t>vai Apdrošināšanas sabiedrības patiesā labuma guvējiem, dalībniekiem, akcionāriem, valdes un/ vai padomes locekļiem, pilnvarotajiem pārstāvjiem vai Līguma izpildē iesaistītajām personām piemērošanas dēļ; </w:t>
      </w:r>
    </w:p>
    <w:p w14:paraId="094E46F8" w14:textId="77777777" w:rsidR="007D7EFA" w:rsidRPr="007D7EFA" w:rsidRDefault="007D7EFA" w:rsidP="00644179">
      <w:pPr>
        <w:numPr>
          <w:ilvl w:val="2"/>
          <w:numId w:val="20"/>
        </w:numPr>
        <w:ind w:left="1276"/>
        <w:jc w:val="both"/>
        <w:textAlignment w:val="baseline"/>
        <w:rPr>
          <w:sz w:val="24"/>
          <w:szCs w:val="24"/>
        </w:rPr>
      </w:pPr>
      <w:r w:rsidRPr="007D7EFA">
        <w:rPr>
          <w:sz w:val="24"/>
          <w:szCs w:val="24"/>
        </w:rPr>
        <w:t xml:space="preserve">ja jebkurā Līguma izpildes stadijā atklājas, ka </w:t>
      </w:r>
      <w:r w:rsidRPr="007D7EFA">
        <w:rPr>
          <w:b/>
          <w:bCs/>
          <w:sz w:val="24"/>
          <w:szCs w:val="24"/>
        </w:rPr>
        <w:t xml:space="preserve">Brokeris </w:t>
      </w:r>
      <w:r w:rsidRPr="007D7EFA">
        <w:rPr>
          <w:sz w:val="24"/>
          <w:szCs w:val="24"/>
        </w:rPr>
        <w:t xml:space="preserve">Iepirkuma procedūras ietvaros sniedzis </w:t>
      </w:r>
      <w:r w:rsidRPr="007D7EFA">
        <w:rPr>
          <w:b/>
          <w:bCs/>
          <w:sz w:val="24"/>
          <w:szCs w:val="24"/>
        </w:rPr>
        <w:t>Apdrošinājuma ņēmējam</w:t>
      </w:r>
      <w:r w:rsidRPr="007D7EFA">
        <w:rPr>
          <w:sz w:val="24"/>
          <w:szCs w:val="24"/>
        </w:rPr>
        <w:t xml:space="preserve"> nepatiesu informāciju; </w:t>
      </w:r>
    </w:p>
    <w:p w14:paraId="1B055D2E" w14:textId="77777777" w:rsidR="007D7EFA" w:rsidRPr="007D7EFA" w:rsidRDefault="007D7EFA" w:rsidP="00644179">
      <w:pPr>
        <w:numPr>
          <w:ilvl w:val="2"/>
          <w:numId w:val="20"/>
        </w:numPr>
        <w:ind w:left="1276"/>
        <w:jc w:val="both"/>
        <w:textAlignment w:val="baseline"/>
        <w:rPr>
          <w:sz w:val="24"/>
          <w:szCs w:val="24"/>
        </w:rPr>
      </w:pPr>
      <w:r w:rsidRPr="007D7EFA">
        <w:rPr>
          <w:sz w:val="24"/>
          <w:szCs w:val="24"/>
        </w:rPr>
        <w:t xml:space="preserve">ja </w:t>
      </w:r>
      <w:r w:rsidRPr="007D7EFA">
        <w:rPr>
          <w:b/>
          <w:bCs/>
          <w:sz w:val="24"/>
          <w:szCs w:val="24"/>
        </w:rPr>
        <w:t xml:space="preserve">Brokeris </w:t>
      </w:r>
      <w:r w:rsidRPr="007D7EFA">
        <w:rPr>
          <w:sz w:val="24"/>
          <w:szCs w:val="24"/>
        </w:rPr>
        <w:t>Līguma noslēgšanas vai Līguma izpildes laikā sniedzis nepatiesas vai nepilnīgas ziņas vai apliecinājumus; </w:t>
      </w:r>
    </w:p>
    <w:p w14:paraId="37D47352" w14:textId="77777777" w:rsidR="007D7EFA" w:rsidRPr="007D7EFA" w:rsidRDefault="007D7EFA" w:rsidP="00644179">
      <w:pPr>
        <w:numPr>
          <w:ilvl w:val="2"/>
          <w:numId w:val="20"/>
        </w:numPr>
        <w:ind w:left="1276"/>
        <w:jc w:val="both"/>
        <w:textAlignment w:val="baseline"/>
        <w:rPr>
          <w:sz w:val="24"/>
          <w:szCs w:val="24"/>
        </w:rPr>
      </w:pPr>
      <w:r w:rsidRPr="007D7EFA">
        <w:rPr>
          <w:sz w:val="24"/>
          <w:szCs w:val="24"/>
        </w:rPr>
        <w:t xml:space="preserve">ja </w:t>
      </w:r>
      <w:r w:rsidRPr="007D7EFA">
        <w:rPr>
          <w:b/>
          <w:bCs/>
          <w:sz w:val="24"/>
          <w:szCs w:val="24"/>
        </w:rPr>
        <w:t xml:space="preserve">Brokeris </w:t>
      </w:r>
      <w:r w:rsidRPr="007D7EFA">
        <w:rPr>
          <w:sz w:val="24"/>
          <w:szCs w:val="24"/>
        </w:rPr>
        <w:t>vai Apdrošināšanas sabiedrība Līguma noslēgšanas vai Līguma izpildes laikā ir veicis prettiesisku darbību; </w:t>
      </w:r>
    </w:p>
    <w:p w14:paraId="6C58E0CF" w14:textId="77777777" w:rsidR="007D7EFA" w:rsidRPr="007D7EFA" w:rsidRDefault="007D7EFA" w:rsidP="00644179">
      <w:pPr>
        <w:numPr>
          <w:ilvl w:val="2"/>
          <w:numId w:val="20"/>
        </w:numPr>
        <w:ind w:left="1276"/>
        <w:jc w:val="both"/>
        <w:textAlignment w:val="baseline"/>
        <w:rPr>
          <w:sz w:val="24"/>
          <w:szCs w:val="24"/>
        </w:rPr>
      </w:pPr>
      <w:r w:rsidRPr="007D7EFA">
        <w:rPr>
          <w:b/>
          <w:bCs/>
          <w:sz w:val="24"/>
          <w:szCs w:val="24"/>
        </w:rPr>
        <w:t xml:space="preserve">Brokeris </w:t>
      </w:r>
      <w:r w:rsidRPr="007D7EFA">
        <w:rPr>
          <w:sz w:val="24"/>
          <w:szCs w:val="24"/>
        </w:rPr>
        <w:t xml:space="preserve">vai Apdrošināšanas sabiedrība ir patvaļīgi pārtraukusi Līguma izpildi, t.sk., ja </w:t>
      </w:r>
      <w:r w:rsidRPr="007D7EFA">
        <w:rPr>
          <w:b/>
          <w:bCs/>
          <w:sz w:val="24"/>
          <w:szCs w:val="24"/>
        </w:rPr>
        <w:t xml:space="preserve">Brokeris </w:t>
      </w:r>
      <w:r w:rsidRPr="007D7EFA">
        <w:rPr>
          <w:sz w:val="24"/>
          <w:szCs w:val="24"/>
        </w:rPr>
        <w:t>vai Apdrošināšanas sabiedrība nav sasniedzama tā juridiskajā adresē.</w:t>
      </w:r>
    </w:p>
    <w:p w14:paraId="28B5651B" w14:textId="77777777" w:rsidR="007D7EFA" w:rsidRPr="007D7EFA" w:rsidRDefault="007D7EFA" w:rsidP="00644179">
      <w:pPr>
        <w:numPr>
          <w:ilvl w:val="1"/>
          <w:numId w:val="20"/>
        </w:numPr>
        <w:ind w:left="567" w:hanging="567"/>
        <w:jc w:val="both"/>
        <w:textAlignment w:val="baseline"/>
        <w:rPr>
          <w:sz w:val="24"/>
          <w:szCs w:val="24"/>
        </w:rPr>
      </w:pPr>
      <w:r w:rsidRPr="007D7EFA">
        <w:rPr>
          <w:b/>
          <w:bCs/>
          <w:sz w:val="24"/>
          <w:szCs w:val="24"/>
        </w:rPr>
        <w:t xml:space="preserve">Brokerim </w:t>
      </w:r>
      <w:r w:rsidRPr="007D7EFA">
        <w:rPr>
          <w:sz w:val="24"/>
          <w:szCs w:val="24"/>
        </w:rPr>
        <w:t>ir tiesības vienpusēji izbeigt Līgumu, un/vai Apdrošināšanas polisi vismaz 10 (</w:t>
      </w:r>
      <w:r w:rsidRPr="007D7EFA">
        <w:rPr>
          <w:i/>
          <w:iCs/>
          <w:sz w:val="24"/>
          <w:szCs w:val="24"/>
        </w:rPr>
        <w:t>desmit</w:t>
      </w:r>
      <w:r w:rsidRPr="007D7EFA">
        <w:rPr>
          <w:sz w:val="24"/>
          <w:szCs w:val="24"/>
        </w:rPr>
        <w:t xml:space="preserve">) kalendārās dienas iepriekš rakstiski paziņojot par to </w:t>
      </w:r>
      <w:r w:rsidRPr="007D7EFA">
        <w:rPr>
          <w:b/>
          <w:bCs/>
          <w:sz w:val="24"/>
          <w:szCs w:val="24"/>
        </w:rPr>
        <w:t>Apdrošinājuma ņēmējam</w:t>
      </w:r>
      <w:r w:rsidRPr="007D7EFA">
        <w:rPr>
          <w:sz w:val="24"/>
          <w:szCs w:val="24"/>
        </w:rPr>
        <w:t xml:space="preserve">, ja </w:t>
      </w:r>
      <w:r w:rsidRPr="007D7EFA">
        <w:rPr>
          <w:b/>
          <w:bCs/>
          <w:sz w:val="24"/>
          <w:szCs w:val="24"/>
        </w:rPr>
        <w:t>Apdrošinājuma ņēmējs</w:t>
      </w:r>
      <w:r w:rsidRPr="007D7EFA">
        <w:rPr>
          <w:sz w:val="24"/>
          <w:szCs w:val="24"/>
        </w:rPr>
        <w:t xml:space="preserve"> vai kāda no Apdrošinātajām kapitālsabiedrībām nav veikusi attiecīgā </w:t>
      </w:r>
      <w:r w:rsidRPr="007D7EFA">
        <w:rPr>
          <w:b/>
          <w:bCs/>
          <w:sz w:val="24"/>
          <w:szCs w:val="24"/>
        </w:rPr>
        <w:t>Brokera</w:t>
      </w:r>
      <w:r w:rsidRPr="007D7EFA">
        <w:rPr>
          <w:sz w:val="24"/>
          <w:szCs w:val="24"/>
        </w:rPr>
        <w:t xml:space="preserve"> izrakstītā rēķina apmaksu un </w:t>
      </w:r>
      <w:r w:rsidRPr="007D7EFA">
        <w:rPr>
          <w:b/>
          <w:bCs/>
          <w:sz w:val="24"/>
          <w:szCs w:val="24"/>
        </w:rPr>
        <w:t>Brokeris</w:t>
      </w:r>
      <w:r w:rsidRPr="007D7EFA">
        <w:rPr>
          <w:sz w:val="24"/>
          <w:szCs w:val="24"/>
        </w:rPr>
        <w:t xml:space="preserve"> nav atbildīgs par šādu rēķinu neapmaksāšanu, un </w:t>
      </w:r>
      <w:r w:rsidRPr="007D7EFA">
        <w:rPr>
          <w:b/>
          <w:bCs/>
          <w:sz w:val="24"/>
          <w:szCs w:val="24"/>
        </w:rPr>
        <w:t xml:space="preserve">Apdrošinājuma ņēmējs </w:t>
      </w:r>
      <w:r w:rsidRPr="007D7EFA">
        <w:rPr>
          <w:sz w:val="24"/>
          <w:szCs w:val="24"/>
        </w:rPr>
        <w:t>vai attiecīgā Apdrošinātā kapitālsabiedrība nav novērsusi situāciju 10 (</w:t>
      </w:r>
      <w:r w:rsidRPr="007D7EFA">
        <w:rPr>
          <w:i/>
          <w:iCs/>
          <w:sz w:val="24"/>
          <w:szCs w:val="24"/>
        </w:rPr>
        <w:t>desmit</w:t>
      </w:r>
      <w:r w:rsidRPr="007D7EFA">
        <w:rPr>
          <w:sz w:val="24"/>
          <w:szCs w:val="24"/>
        </w:rPr>
        <w:t xml:space="preserve">) kalendāro dienu laikā pēc </w:t>
      </w:r>
      <w:r w:rsidRPr="007D7EFA">
        <w:rPr>
          <w:b/>
          <w:bCs/>
          <w:sz w:val="24"/>
          <w:szCs w:val="24"/>
        </w:rPr>
        <w:t>Brokera</w:t>
      </w:r>
      <w:r w:rsidRPr="007D7EFA">
        <w:rPr>
          <w:sz w:val="24"/>
          <w:szCs w:val="24"/>
        </w:rPr>
        <w:t xml:space="preserve"> attiecīga paziņojuma saņemšanas. </w:t>
      </w:r>
    </w:p>
    <w:p w14:paraId="51F472AE" w14:textId="77777777" w:rsidR="007D7EFA" w:rsidRPr="007D7EFA" w:rsidRDefault="007D7EFA" w:rsidP="00644179">
      <w:pPr>
        <w:numPr>
          <w:ilvl w:val="1"/>
          <w:numId w:val="20"/>
        </w:numPr>
        <w:ind w:left="567" w:hanging="567"/>
        <w:jc w:val="both"/>
        <w:textAlignment w:val="baseline"/>
        <w:rPr>
          <w:sz w:val="24"/>
          <w:szCs w:val="24"/>
        </w:rPr>
      </w:pPr>
      <w:r w:rsidRPr="007D7EFA">
        <w:rPr>
          <w:sz w:val="24"/>
          <w:szCs w:val="24"/>
        </w:rPr>
        <w:t xml:space="preserve">Līguma un/vai Apdrošināšanas polises izbeigšanas gadījumā </w:t>
      </w:r>
      <w:r w:rsidRPr="007D7EFA">
        <w:rPr>
          <w:b/>
          <w:bCs/>
          <w:sz w:val="24"/>
          <w:szCs w:val="24"/>
        </w:rPr>
        <w:t>Brokerim</w:t>
      </w:r>
      <w:r w:rsidRPr="007D7EFA">
        <w:rPr>
          <w:sz w:val="24"/>
          <w:szCs w:val="24"/>
        </w:rPr>
        <w:t xml:space="preserve"> ir pienākums atmaksāt par polisēm iemaksātās neizmantotās naudas summas (attiecīgā summa par neizmantoto Apdrošināšanas polises darbības termiņu). </w:t>
      </w:r>
    </w:p>
    <w:p w14:paraId="29E06E0E" w14:textId="77777777" w:rsidR="007D7EFA" w:rsidRPr="007D7EFA" w:rsidRDefault="007D7EFA" w:rsidP="00644179">
      <w:pPr>
        <w:numPr>
          <w:ilvl w:val="1"/>
          <w:numId w:val="20"/>
        </w:numPr>
        <w:ind w:left="567" w:hanging="567"/>
        <w:jc w:val="both"/>
        <w:textAlignment w:val="baseline"/>
        <w:rPr>
          <w:sz w:val="24"/>
          <w:szCs w:val="24"/>
        </w:rPr>
      </w:pPr>
      <w:r w:rsidRPr="007D7EFA">
        <w:rPr>
          <w:sz w:val="24"/>
          <w:szCs w:val="24"/>
        </w:rPr>
        <w:t xml:space="preserve">Līguma izbeigšana vai termiņa notecējums neatbrīvo </w:t>
      </w:r>
      <w:r w:rsidRPr="007D7EFA">
        <w:rPr>
          <w:b/>
          <w:bCs/>
          <w:sz w:val="24"/>
          <w:szCs w:val="24"/>
        </w:rPr>
        <w:t>Brokeri</w:t>
      </w:r>
      <w:r w:rsidRPr="007D7EFA">
        <w:rPr>
          <w:sz w:val="24"/>
          <w:szCs w:val="24"/>
        </w:rPr>
        <w:t xml:space="preserve"> no Apdrošināšanas atlīdzības izmaksas nodrošināšanas, ja Apdrošināšanas gadījums ir iestājies līdz Līguma izbeigšanai vai termiņa notecējumam.</w:t>
      </w:r>
    </w:p>
    <w:p w14:paraId="21EAD7B2" w14:textId="77777777" w:rsidR="007D7EFA" w:rsidRPr="007D7EFA" w:rsidRDefault="007D7EFA" w:rsidP="00644179">
      <w:pPr>
        <w:numPr>
          <w:ilvl w:val="0"/>
          <w:numId w:val="20"/>
        </w:numPr>
        <w:spacing w:before="240"/>
        <w:ind w:left="357" w:hanging="357"/>
        <w:jc w:val="center"/>
        <w:textAlignment w:val="baseline"/>
        <w:rPr>
          <w:sz w:val="24"/>
          <w:szCs w:val="24"/>
        </w:rPr>
      </w:pPr>
      <w:r w:rsidRPr="007D7EFA">
        <w:rPr>
          <w:b/>
          <w:bCs/>
          <w:sz w:val="24"/>
          <w:szCs w:val="24"/>
        </w:rPr>
        <w:t>LĪGUMA GROZĪŠANA</w:t>
      </w:r>
    </w:p>
    <w:p w14:paraId="49617B84" w14:textId="77777777" w:rsidR="007D7EFA" w:rsidRPr="007D7EFA" w:rsidRDefault="007D7EFA" w:rsidP="00644179">
      <w:pPr>
        <w:numPr>
          <w:ilvl w:val="1"/>
          <w:numId w:val="20"/>
        </w:numPr>
        <w:ind w:left="567" w:hanging="567"/>
        <w:jc w:val="both"/>
        <w:textAlignment w:val="baseline"/>
        <w:rPr>
          <w:sz w:val="24"/>
          <w:szCs w:val="24"/>
        </w:rPr>
      </w:pPr>
      <w:r w:rsidRPr="007D7EFA">
        <w:rPr>
          <w:sz w:val="24"/>
          <w:szCs w:val="24"/>
        </w:rPr>
        <w:t>Pusēm abpusēji vienojoties, var tikt veikti Līguma grozījumi, ievērojot Publisko iepirkumu likuma 61. panta noteikumus.</w:t>
      </w:r>
    </w:p>
    <w:p w14:paraId="3BCC451B" w14:textId="77777777" w:rsidR="007D7EFA" w:rsidRPr="007D7EFA" w:rsidRDefault="007D7EFA" w:rsidP="00644179">
      <w:pPr>
        <w:numPr>
          <w:ilvl w:val="1"/>
          <w:numId w:val="20"/>
        </w:numPr>
        <w:ind w:left="567" w:hanging="567"/>
        <w:jc w:val="both"/>
        <w:textAlignment w:val="baseline"/>
        <w:rPr>
          <w:sz w:val="24"/>
          <w:szCs w:val="24"/>
        </w:rPr>
      </w:pPr>
      <w:r w:rsidRPr="007D7EFA">
        <w:rPr>
          <w:sz w:val="24"/>
          <w:szCs w:val="24"/>
        </w:rPr>
        <w:t>Līgumu var grozīt arī šādos gadījumos:</w:t>
      </w:r>
    </w:p>
    <w:p w14:paraId="2683E198" w14:textId="77777777" w:rsidR="007D7EFA" w:rsidRPr="007D7EFA" w:rsidRDefault="007D7EFA" w:rsidP="00145CC0">
      <w:pPr>
        <w:spacing w:line="252" w:lineRule="auto"/>
        <w:ind w:left="1276" w:hanging="709"/>
        <w:jc w:val="both"/>
        <w:rPr>
          <w:sz w:val="24"/>
          <w:szCs w:val="24"/>
        </w:rPr>
      </w:pPr>
      <w:r w:rsidRPr="007D7EFA">
        <w:rPr>
          <w:sz w:val="24"/>
          <w:szCs w:val="24"/>
        </w:rPr>
        <w:t>13.2.1. Līgumu var pagarināt, bet ne vairāk kā par 3 (</w:t>
      </w:r>
      <w:r w:rsidRPr="007D7EFA">
        <w:rPr>
          <w:i/>
          <w:iCs/>
          <w:sz w:val="24"/>
          <w:szCs w:val="24"/>
        </w:rPr>
        <w:t>trīs</w:t>
      </w:r>
      <w:r w:rsidRPr="007D7EFA">
        <w:rPr>
          <w:sz w:val="24"/>
          <w:szCs w:val="24"/>
        </w:rPr>
        <w:t xml:space="preserve">) mēnešiem, ja, ņemot vērā faktisko situāciju (piemēram, iesniegumu par iepirkuma procedūru, trešo pušu prasību gadījumā, </w:t>
      </w:r>
      <w:r w:rsidRPr="007D7EFA">
        <w:rPr>
          <w:b/>
          <w:bCs/>
          <w:sz w:val="24"/>
          <w:szCs w:val="24"/>
        </w:rPr>
        <w:t xml:space="preserve">Apdrošinājuma ņēmēja </w:t>
      </w:r>
      <w:r w:rsidRPr="007D7EFA">
        <w:rPr>
          <w:sz w:val="24"/>
          <w:szCs w:val="24"/>
        </w:rPr>
        <w:t xml:space="preserve">vai Apdrošināto kapitālsabiedrību strukturālu pārmaiņu rezultātā, vai ierobežota finansējuma gadījumā), </w:t>
      </w:r>
      <w:r w:rsidRPr="007D7EFA">
        <w:rPr>
          <w:b/>
          <w:bCs/>
          <w:sz w:val="24"/>
          <w:szCs w:val="24"/>
        </w:rPr>
        <w:t>Apdrošinājuma ņēmējs</w:t>
      </w:r>
      <w:r w:rsidRPr="007D7EFA">
        <w:rPr>
          <w:sz w:val="24"/>
          <w:szCs w:val="24"/>
        </w:rPr>
        <w:t xml:space="preserve"> nav noslēdzis iepirkuma līgumu par šo pašu Līguma priekšmetu attiecībā uz nākamo apdrošināšanas periodu. Šādā situācijā Līguma 4.1. punktā noteiktā prēmija tiek proporcionāli palielināta, nepārsniedzot 25% (</w:t>
      </w:r>
      <w:r w:rsidRPr="007D7EFA">
        <w:rPr>
          <w:i/>
          <w:iCs/>
          <w:sz w:val="24"/>
          <w:szCs w:val="24"/>
        </w:rPr>
        <w:t>divdesmit piecus procentus</w:t>
      </w:r>
      <w:r w:rsidRPr="007D7EFA">
        <w:rPr>
          <w:sz w:val="24"/>
          <w:szCs w:val="24"/>
        </w:rPr>
        <w:t>) no tās sākotnēji noteiktās vērtības;</w:t>
      </w:r>
    </w:p>
    <w:p w14:paraId="2C725452" w14:textId="77777777" w:rsidR="007D7EFA" w:rsidRPr="007D7EFA" w:rsidRDefault="007D7EFA" w:rsidP="00145CC0">
      <w:pPr>
        <w:ind w:left="1276" w:hanging="709"/>
        <w:jc w:val="both"/>
        <w:textAlignment w:val="baseline"/>
        <w:rPr>
          <w:sz w:val="24"/>
          <w:szCs w:val="24"/>
        </w:rPr>
      </w:pPr>
      <w:r w:rsidRPr="007D7EFA">
        <w:rPr>
          <w:sz w:val="24"/>
          <w:szCs w:val="24"/>
        </w:rPr>
        <w:t xml:space="preserve">13.2.2. ja </w:t>
      </w:r>
      <w:r w:rsidRPr="007D7EFA">
        <w:rPr>
          <w:b/>
          <w:bCs/>
          <w:sz w:val="24"/>
          <w:szCs w:val="24"/>
        </w:rPr>
        <w:t>Apdrošināšanas ņēmējam</w:t>
      </w:r>
      <w:r w:rsidRPr="007D7EFA">
        <w:rPr>
          <w:sz w:val="24"/>
          <w:szCs w:val="24"/>
        </w:rPr>
        <w:t xml:space="preserve"> rodas objektīva nepieciešamība iegādāties pagarināto zaudējumu pieteikšanas (ziņošanas) periodu uz 1 (</w:t>
      </w:r>
      <w:r w:rsidRPr="007D7EFA">
        <w:rPr>
          <w:i/>
          <w:iCs/>
          <w:sz w:val="24"/>
          <w:szCs w:val="24"/>
        </w:rPr>
        <w:t>vienu</w:t>
      </w:r>
      <w:r w:rsidRPr="007D7EFA">
        <w:rPr>
          <w:sz w:val="24"/>
          <w:szCs w:val="24"/>
        </w:rPr>
        <w:t>) gadu, jo nākamajam apdrošināšanas periodam (no 2026. gada 1. aprīļa līdz 2027. gada 31. martam) vadošo amatpersonu civiltiesiskās atbildības apdrošināšana netiks veikta,  Līgumu var grozīt, palielinot Līguma 4.1. punktā noteikto prēmiju līdz 50% (</w:t>
      </w:r>
      <w:r w:rsidRPr="007D7EFA">
        <w:rPr>
          <w:i/>
          <w:iCs/>
          <w:sz w:val="24"/>
          <w:szCs w:val="24"/>
        </w:rPr>
        <w:t>piecdesmit procentiem</w:t>
      </w:r>
      <w:r w:rsidRPr="007D7EFA">
        <w:rPr>
          <w:sz w:val="24"/>
          <w:szCs w:val="24"/>
        </w:rPr>
        <w:t>) no tās sākotnēji noteiktās vērtības.</w:t>
      </w:r>
    </w:p>
    <w:p w14:paraId="391987EF" w14:textId="77777777" w:rsidR="007D7EFA" w:rsidRPr="007D7EFA" w:rsidRDefault="007D7EFA" w:rsidP="00644179">
      <w:pPr>
        <w:numPr>
          <w:ilvl w:val="1"/>
          <w:numId w:val="17"/>
        </w:numPr>
        <w:jc w:val="both"/>
        <w:textAlignment w:val="baseline"/>
        <w:rPr>
          <w:sz w:val="24"/>
          <w:szCs w:val="24"/>
        </w:rPr>
      </w:pPr>
      <w:r w:rsidRPr="007D7EFA">
        <w:rPr>
          <w:sz w:val="24"/>
          <w:szCs w:val="24"/>
        </w:rPr>
        <w:t xml:space="preserve"> Jebkuri Līguma grozījumi ir spēkā, ja tie noformēti </w:t>
      </w:r>
      <w:proofErr w:type="spellStart"/>
      <w:r w:rsidRPr="007D7EFA">
        <w:rPr>
          <w:sz w:val="24"/>
          <w:szCs w:val="24"/>
        </w:rPr>
        <w:t>rakstveidā</w:t>
      </w:r>
      <w:proofErr w:type="spellEnd"/>
      <w:r w:rsidRPr="007D7EFA">
        <w:rPr>
          <w:sz w:val="24"/>
          <w:szCs w:val="24"/>
        </w:rPr>
        <w:t xml:space="preserve"> un tos parakstījušas abas Puses. Līguma grozījumi ar to abpusējas parakstīšanas brīdi kļūst par Līguma neatņemamu sastāvdaļu. </w:t>
      </w:r>
    </w:p>
    <w:p w14:paraId="2380B3DE" w14:textId="77777777" w:rsidR="007D7EFA" w:rsidRPr="007D7EFA" w:rsidRDefault="007D7EFA" w:rsidP="00644179">
      <w:pPr>
        <w:numPr>
          <w:ilvl w:val="0"/>
          <w:numId w:val="17"/>
        </w:numPr>
        <w:spacing w:before="240" w:after="120"/>
        <w:ind w:left="357" w:hanging="357"/>
        <w:jc w:val="center"/>
        <w:textAlignment w:val="baseline"/>
        <w:rPr>
          <w:sz w:val="24"/>
          <w:szCs w:val="24"/>
        </w:rPr>
      </w:pPr>
      <w:r w:rsidRPr="007D7EFA">
        <w:rPr>
          <w:b/>
          <w:bCs/>
          <w:sz w:val="24"/>
          <w:szCs w:val="24"/>
        </w:rPr>
        <w:t>NOSLĒGUMA NOTEIKUMI</w:t>
      </w:r>
    </w:p>
    <w:p w14:paraId="1B810F89"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b/>
          <w:bCs/>
          <w:sz w:val="24"/>
          <w:szCs w:val="24"/>
        </w:rPr>
        <w:t xml:space="preserve">Brokera </w:t>
      </w:r>
      <w:r w:rsidRPr="007D7EFA">
        <w:rPr>
          <w:sz w:val="24"/>
          <w:szCs w:val="24"/>
        </w:rPr>
        <w:t xml:space="preserve">kontaktpersona: [●] </w:t>
      </w:r>
      <w:r w:rsidRPr="007D7EFA">
        <w:rPr>
          <w:i/>
          <w:iCs/>
          <w:sz w:val="24"/>
          <w:szCs w:val="24"/>
        </w:rPr>
        <w:t>Amats,</w:t>
      </w:r>
      <w:r w:rsidRPr="007D7EFA">
        <w:rPr>
          <w:sz w:val="24"/>
          <w:szCs w:val="24"/>
        </w:rPr>
        <w:t xml:space="preserve"> </w:t>
      </w:r>
      <w:r w:rsidRPr="007D7EFA">
        <w:rPr>
          <w:i/>
          <w:iCs/>
          <w:sz w:val="24"/>
          <w:szCs w:val="24"/>
        </w:rPr>
        <w:t>vārds, uzvārds, telefona Nr., e-pasts</w:t>
      </w:r>
      <w:r w:rsidRPr="007D7EFA">
        <w:rPr>
          <w:sz w:val="24"/>
          <w:szCs w:val="24"/>
        </w:rPr>
        <w:t>.</w:t>
      </w:r>
    </w:p>
    <w:p w14:paraId="413DC3FA"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b/>
          <w:bCs/>
          <w:sz w:val="24"/>
          <w:szCs w:val="24"/>
        </w:rPr>
        <w:t>Apdrošinājuma ņēmēja</w:t>
      </w:r>
      <w:r w:rsidRPr="007D7EFA">
        <w:rPr>
          <w:sz w:val="24"/>
          <w:szCs w:val="24"/>
        </w:rPr>
        <w:t xml:space="preserve"> kontaktpersona: [●] </w:t>
      </w:r>
      <w:r w:rsidRPr="007D7EFA">
        <w:rPr>
          <w:i/>
          <w:iCs/>
          <w:sz w:val="24"/>
          <w:szCs w:val="24"/>
        </w:rPr>
        <w:t>Amats,</w:t>
      </w:r>
      <w:r w:rsidRPr="007D7EFA">
        <w:rPr>
          <w:sz w:val="24"/>
          <w:szCs w:val="24"/>
        </w:rPr>
        <w:t xml:space="preserve"> </w:t>
      </w:r>
      <w:r w:rsidRPr="007D7EFA">
        <w:rPr>
          <w:i/>
          <w:iCs/>
          <w:sz w:val="24"/>
          <w:szCs w:val="24"/>
        </w:rPr>
        <w:t>vārds, uzvārds, telefona Nr., e-pasts</w:t>
      </w:r>
      <w:r w:rsidRPr="007D7EFA">
        <w:rPr>
          <w:sz w:val="24"/>
          <w:szCs w:val="24"/>
        </w:rPr>
        <w:t>.  </w:t>
      </w:r>
    </w:p>
    <w:p w14:paraId="7994130D"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 xml:space="preserve">SIA “REAP” kontaktpersona: </w:t>
      </w:r>
      <w:r w:rsidRPr="007D7EFA">
        <w:rPr>
          <w:i/>
          <w:iCs/>
          <w:sz w:val="24"/>
          <w:szCs w:val="24"/>
        </w:rPr>
        <w:t>Amats,</w:t>
      </w:r>
      <w:r w:rsidRPr="007D7EFA">
        <w:rPr>
          <w:sz w:val="24"/>
          <w:szCs w:val="24"/>
        </w:rPr>
        <w:t xml:space="preserve"> </w:t>
      </w:r>
      <w:r w:rsidRPr="007D7EFA">
        <w:rPr>
          <w:i/>
          <w:iCs/>
          <w:sz w:val="24"/>
          <w:szCs w:val="24"/>
        </w:rPr>
        <w:t>vārds, uzvārds, telefona Nr., e-pasts</w:t>
      </w:r>
      <w:r w:rsidRPr="007D7EFA">
        <w:rPr>
          <w:sz w:val="24"/>
          <w:szCs w:val="24"/>
        </w:rPr>
        <w:t>.</w:t>
      </w:r>
    </w:p>
    <w:p w14:paraId="40ABD3A2"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 xml:space="preserve">Likvidējamā SIA “FeLM” kontaktpersona: </w:t>
      </w:r>
      <w:r w:rsidRPr="007D7EFA">
        <w:rPr>
          <w:i/>
          <w:iCs/>
          <w:sz w:val="24"/>
          <w:szCs w:val="24"/>
        </w:rPr>
        <w:t>Amats,</w:t>
      </w:r>
      <w:r w:rsidRPr="007D7EFA">
        <w:rPr>
          <w:sz w:val="24"/>
          <w:szCs w:val="24"/>
        </w:rPr>
        <w:t xml:space="preserve"> </w:t>
      </w:r>
      <w:r w:rsidRPr="007D7EFA">
        <w:rPr>
          <w:i/>
          <w:iCs/>
          <w:sz w:val="24"/>
          <w:szCs w:val="24"/>
        </w:rPr>
        <w:t>vārds, uzvārds, telefona Nr., e-pasts</w:t>
      </w:r>
      <w:r w:rsidRPr="007D7EFA">
        <w:rPr>
          <w:sz w:val="24"/>
          <w:szCs w:val="24"/>
        </w:rPr>
        <w:t>.</w:t>
      </w:r>
    </w:p>
    <w:p w14:paraId="1AE2B5B6"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Pušu kontaktpersonas Līguma darbības laikā uztur nepieciešamo saziņu savā starpā Līguma saistību izpildes nodrošināšanai tostarp savlaicīgu Līguma izpildei paredzēto paziņojumu un informācijas nosūtīšanu otrai Pusei, rēķinu iesniegšanu un pieņemšanu, un iesniegšanu apmaksai. </w:t>
      </w:r>
    </w:p>
    <w:p w14:paraId="0661C204"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 xml:space="preserve">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saņēmis šos datus un apstrādā tos. (piemēram, </w:t>
      </w:r>
      <w:r w:rsidRPr="007D7EFA">
        <w:rPr>
          <w:b/>
          <w:bCs/>
          <w:sz w:val="24"/>
          <w:szCs w:val="24"/>
        </w:rPr>
        <w:t>Apdrošinājuma ņēmēja</w:t>
      </w:r>
      <w:r w:rsidRPr="007D7EFA">
        <w:rPr>
          <w:sz w:val="24"/>
          <w:szCs w:val="24"/>
        </w:rPr>
        <w:t xml:space="preserve"> gadījumā ar informāciju par personas datu apstrādi var iepazīties tīmekļvietnē </w:t>
      </w:r>
      <w:hyperlink r:id="rId18" w:tgtFrame="_blank" w:history="1">
        <w:r w:rsidRPr="007D7EFA">
          <w:rPr>
            <w:color w:val="0000FF"/>
            <w:sz w:val="24"/>
            <w:szCs w:val="24"/>
            <w:u w:val="single"/>
          </w:rPr>
          <w:t>https://www.possessor.gov.lv/</w:t>
        </w:r>
      </w:hyperlink>
      <w:r w:rsidRPr="007D7EFA">
        <w:rPr>
          <w:sz w:val="24"/>
          <w:szCs w:val="24"/>
        </w:rPr>
        <w:t xml:space="preserve"> izvietotajā Privātuma politikā </w:t>
      </w:r>
      <w:hyperlink r:id="rId19" w:tgtFrame="_blank" w:history="1">
        <w:r w:rsidRPr="007D7EFA">
          <w:rPr>
            <w:color w:val="0000FF"/>
            <w:sz w:val="24"/>
            <w:szCs w:val="24"/>
            <w:u w:val="single"/>
          </w:rPr>
          <w:t>https://www.possessor.gov.lv/par-mums/par-possesor/politikas-un-kartibas/ppolitika</w:t>
        </w:r>
      </w:hyperlink>
      <w:r w:rsidRPr="007D7EFA">
        <w:rPr>
          <w:sz w:val="24"/>
          <w:szCs w:val="24"/>
        </w:rPr>
        <w:t>). </w:t>
      </w:r>
    </w:p>
    <w:p w14:paraId="6F5CBE16"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 xml:space="preserve">Ja Līguma izpildes laikā tiek aizstāta kāda no </w:t>
      </w:r>
      <w:r w:rsidRPr="007D7EFA">
        <w:rPr>
          <w:b/>
          <w:bCs/>
          <w:sz w:val="24"/>
          <w:szCs w:val="24"/>
        </w:rPr>
        <w:t>Apdrošinājuma ņēmēja</w:t>
      </w:r>
      <w:r w:rsidRPr="007D7EFA">
        <w:rPr>
          <w:sz w:val="24"/>
          <w:szCs w:val="24"/>
        </w:rPr>
        <w:t xml:space="preserve">, Apdrošināto kapitālsabiedrību vai </w:t>
      </w:r>
      <w:r w:rsidRPr="007D7EFA">
        <w:rPr>
          <w:b/>
          <w:bCs/>
          <w:sz w:val="24"/>
          <w:szCs w:val="24"/>
        </w:rPr>
        <w:t xml:space="preserve">Brokera </w:t>
      </w:r>
      <w:r w:rsidRPr="007D7EFA">
        <w:rPr>
          <w:sz w:val="24"/>
          <w:szCs w:val="24"/>
        </w:rPr>
        <w:t>kontaktpersonām, tad attiecīgā Puse par to nekavējoties rakstiski informē otru Pusi. Šādos apstākļos atsevišķi Līguma grozījumi nav nepieciešami. </w:t>
      </w:r>
    </w:p>
    <w:p w14:paraId="53F53964"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Puses apliecina, ka tām ir attiecīgas pilnvaras, lai slēgtu Līgumu un uzņemtos tajā noteiktās saistības, kā arī iespējas veikt Līgumā noteikto pienākumu izpildi. </w:t>
      </w:r>
    </w:p>
    <w:p w14:paraId="01A7A4A6"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Līgumu regulē Latvijas Republikas normatīvie akti. Jautājumi, kas nav atrunāti Līgumā, tiek risināti saskaņā ar Latvijas Republikā spēkā esošajiem  normatīvajiem aktiem. </w:t>
      </w:r>
    </w:p>
    <w:p w14:paraId="17641653" w14:textId="77777777" w:rsidR="007D7EFA" w:rsidRPr="007D7EFA" w:rsidRDefault="007D7EFA" w:rsidP="00644179">
      <w:pPr>
        <w:numPr>
          <w:ilvl w:val="1"/>
          <w:numId w:val="18"/>
        </w:numPr>
        <w:ind w:left="709" w:hanging="709"/>
        <w:contextualSpacing/>
        <w:jc w:val="both"/>
        <w:textAlignment w:val="baseline"/>
        <w:rPr>
          <w:sz w:val="24"/>
          <w:szCs w:val="24"/>
        </w:rPr>
      </w:pPr>
      <w:r w:rsidRPr="007D7EFA">
        <w:rPr>
          <w:sz w:val="24"/>
          <w:szCs w:val="24"/>
        </w:rPr>
        <w:t>Jebkuru strīdu, kas rodas izriet vai ir saistīts ar Līguma izpildi, Puses mēģinās atrisināt sarunu vai vienošanās ceļā. Ja strīdus neizdodas atrisināt sarunu vai vienošanās ceļā 30 (</w:t>
      </w:r>
      <w:r w:rsidRPr="007D7EFA">
        <w:rPr>
          <w:i/>
          <w:iCs/>
          <w:sz w:val="24"/>
          <w:szCs w:val="24"/>
        </w:rPr>
        <w:t>trīsdesmit</w:t>
      </w:r>
      <w:r w:rsidRPr="007D7EFA">
        <w:rPr>
          <w:sz w:val="24"/>
          <w:szCs w:val="24"/>
        </w:rPr>
        <w:t>) dienu laikā, tas tiks dots izskatīšanai tiesā Latvijas Republikā spēkā esošajos normatīvajos aktos noteiktajā kārtībā. </w:t>
      </w:r>
    </w:p>
    <w:p w14:paraId="75B93376" w14:textId="77777777" w:rsidR="007D7EFA" w:rsidRPr="007D7EFA" w:rsidRDefault="007D7EFA" w:rsidP="00644179">
      <w:pPr>
        <w:numPr>
          <w:ilvl w:val="1"/>
          <w:numId w:val="18"/>
        </w:numPr>
        <w:ind w:left="709" w:hanging="709"/>
        <w:contextualSpacing/>
        <w:jc w:val="both"/>
        <w:textAlignment w:val="baseline"/>
        <w:rPr>
          <w:sz w:val="24"/>
          <w:szCs w:val="24"/>
        </w:rPr>
      </w:pPr>
      <w:r w:rsidRPr="007D7EFA">
        <w:rPr>
          <w:sz w:val="24"/>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 </w:t>
      </w:r>
    </w:p>
    <w:p w14:paraId="5CF81BE1" w14:textId="77777777" w:rsidR="007D7EFA" w:rsidRPr="007D7EFA" w:rsidRDefault="007D7EFA" w:rsidP="00644179">
      <w:pPr>
        <w:numPr>
          <w:ilvl w:val="1"/>
          <w:numId w:val="18"/>
        </w:numPr>
        <w:ind w:left="709" w:hanging="709"/>
        <w:contextualSpacing/>
        <w:jc w:val="both"/>
        <w:textAlignment w:val="baseline"/>
        <w:rPr>
          <w:sz w:val="24"/>
          <w:szCs w:val="24"/>
        </w:rPr>
      </w:pPr>
      <w:r w:rsidRPr="007D7EFA">
        <w:rPr>
          <w:sz w:val="24"/>
          <w:szCs w:val="24"/>
        </w:rPr>
        <w:t>Par Līguma izpildei būtisko rekvizītu (juridiskais statuss, atrašanās vieta u.c.) maiņu Puses nekavējoties informē viena otru. </w:t>
      </w:r>
    </w:p>
    <w:p w14:paraId="35527F73" w14:textId="77777777" w:rsidR="007D7EFA" w:rsidRPr="007D7EFA" w:rsidRDefault="007D7EFA" w:rsidP="00644179">
      <w:pPr>
        <w:numPr>
          <w:ilvl w:val="1"/>
          <w:numId w:val="18"/>
        </w:numPr>
        <w:ind w:left="709" w:hanging="709"/>
        <w:contextualSpacing/>
        <w:jc w:val="both"/>
        <w:textAlignment w:val="baseline"/>
        <w:rPr>
          <w:sz w:val="24"/>
          <w:szCs w:val="24"/>
        </w:rPr>
      </w:pPr>
      <w:r w:rsidRPr="007D7EFA">
        <w:rPr>
          <w:sz w:val="24"/>
          <w:szCs w:val="24"/>
        </w:rPr>
        <w:t xml:space="preserve">Visi paziņojumi saistībā ar Līgumu izdarāmi rakstiski un nosūtāmi otrai Pusei uz </w:t>
      </w:r>
      <w:proofErr w:type="spellStart"/>
      <w:r w:rsidRPr="007D7EFA">
        <w:rPr>
          <w:sz w:val="24"/>
          <w:szCs w:val="24"/>
        </w:rPr>
        <w:t>eAdresi</w:t>
      </w:r>
      <w:proofErr w:type="spellEnd"/>
      <w:r w:rsidRPr="007D7EFA">
        <w:rPr>
          <w:sz w:val="24"/>
          <w:szCs w:val="24"/>
        </w:rPr>
        <w:t>, Līgumā norādīto e-pasta adresi vai pa pastu. Elektroniskām vēstulēm jābūt parakstītām ar drošu elektronisko parakstu, kas satur laika zīmogu atbilstoši normatīvo aktu prasībām. E</w:t>
      </w:r>
      <w:r w:rsidRPr="007D7EFA">
        <w:rPr>
          <w:sz w:val="24"/>
          <w:szCs w:val="24"/>
        </w:rPr>
        <w:noBreakHyphen/>
        <w:t>pasta paziņojumi, kas nosūtīti uz Līguma kontaktpersonu e-pasta adresēm, domāti vienīgi saziņas ērtībai un nav uzskatāmi par pienācīgi veiktu oficiālu paziņojumu, izņemot, kad sarakstei tiek izmantotas Līguma kontaktpersonu e-pasta adreses. </w:t>
      </w:r>
    </w:p>
    <w:p w14:paraId="38F02A28" w14:textId="77777777" w:rsidR="007D7EFA" w:rsidRPr="007D7EFA" w:rsidRDefault="007D7EFA" w:rsidP="00644179">
      <w:pPr>
        <w:numPr>
          <w:ilvl w:val="1"/>
          <w:numId w:val="18"/>
        </w:numPr>
        <w:ind w:left="709" w:hanging="709"/>
        <w:contextualSpacing/>
        <w:jc w:val="both"/>
        <w:textAlignment w:val="baseline"/>
        <w:rPr>
          <w:sz w:val="24"/>
          <w:szCs w:val="24"/>
        </w:rPr>
      </w:pPr>
      <w:r w:rsidRPr="007D7EFA">
        <w:rPr>
          <w:sz w:val="24"/>
          <w:szCs w:val="24"/>
        </w:rPr>
        <w:t>Līgums ar pielikumiem sagatavots un parakstīts Latvijas Republikā spēkā esošajos normatīvajos aktos noteiktajā kārtībā. Ja Līgums tiek parakstīts elektroniski, tas, pēc abpusējas parakstīšanas, glabājas  pie katras Puses  elektroniskā dokumenta formā. </w:t>
      </w:r>
    </w:p>
    <w:p w14:paraId="708E1007" w14:textId="77777777" w:rsidR="007D7EFA" w:rsidRPr="007D7EFA" w:rsidRDefault="007D7EFA" w:rsidP="00644179">
      <w:pPr>
        <w:numPr>
          <w:ilvl w:val="1"/>
          <w:numId w:val="18"/>
        </w:numPr>
        <w:ind w:left="567" w:hanging="567"/>
        <w:contextualSpacing/>
        <w:jc w:val="both"/>
        <w:textAlignment w:val="baseline"/>
        <w:rPr>
          <w:sz w:val="24"/>
          <w:szCs w:val="24"/>
        </w:rPr>
      </w:pPr>
      <w:r w:rsidRPr="007D7EFA">
        <w:rPr>
          <w:sz w:val="24"/>
          <w:szCs w:val="24"/>
        </w:rPr>
        <w:t>Līgumam kā neatņemama sastāvdaļas pievienoti šādi pielikumi: </w:t>
      </w:r>
    </w:p>
    <w:p w14:paraId="1509D209" w14:textId="77777777" w:rsidR="007D7EFA" w:rsidRPr="007D7EFA" w:rsidRDefault="007D7EFA" w:rsidP="007D7EFA">
      <w:pPr>
        <w:ind w:left="990" w:hanging="270"/>
        <w:textAlignment w:val="baseline"/>
        <w:rPr>
          <w:sz w:val="18"/>
          <w:szCs w:val="18"/>
        </w:rPr>
      </w:pPr>
      <w:r w:rsidRPr="007D7EFA">
        <w:rPr>
          <w:sz w:val="24"/>
          <w:szCs w:val="24"/>
        </w:rPr>
        <w:t>1. pielikums – Tehniskā specifikācija; </w:t>
      </w:r>
    </w:p>
    <w:p w14:paraId="34CB4F8E" w14:textId="77777777" w:rsidR="007D7EFA" w:rsidRPr="007D7EFA" w:rsidRDefault="007D7EFA" w:rsidP="007D7EFA">
      <w:pPr>
        <w:ind w:left="990" w:hanging="270"/>
        <w:textAlignment w:val="baseline"/>
        <w:rPr>
          <w:sz w:val="24"/>
          <w:szCs w:val="24"/>
        </w:rPr>
      </w:pPr>
      <w:r w:rsidRPr="007D7EFA">
        <w:rPr>
          <w:sz w:val="24"/>
          <w:szCs w:val="24"/>
        </w:rPr>
        <w:t>2. pielikums – Finanšu piedāvājums.</w:t>
      </w:r>
    </w:p>
    <w:p w14:paraId="019FF657" w14:textId="77777777" w:rsidR="007D7EFA" w:rsidRPr="007D7EFA" w:rsidRDefault="007D7EFA" w:rsidP="007D7EFA">
      <w:pPr>
        <w:ind w:left="555" w:hanging="555"/>
        <w:textAlignment w:val="baseline"/>
        <w:rPr>
          <w:sz w:val="18"/>
          <w:szCs w:val="18"/>
        </w:rPr>
      </w:pPr>
      <w:r w:rsidRPr="007D7EFA">
        <w:rPr>
          <w:sz w:val="24"/>
          <w:szCs w:val="24"/>
        </w:rPr>
        <w:t> </w:t>
      </w:r>
    </w:p>
    <w:p w14:paraId="70BA11F0" w14:textId="77777777" w:rsidR="007D7EFA" w:rsidRPr="007D7EFA" w:rsidRDefault="007D7EFA" w:rsidP="00644179">
      <w:pPr>
        <w:numPr>
          <w:ilvl w:val="0"/>
          <w:numId w:val="18"/>
        </w:numPr>
        <w:contextualSpacing/>
        <w:jc w:val="center"/>
        <w:textAlignment w:val="baseline"/>
        <w:rPr>
          <w:color w:val="000000"/>
          <w:sz w:val="24"/>
          <w:szCs w:val="24"/>
        </w:rPr>
      </w:pPr>
      <w:r w:rsidRPr="007D7EFA">
        <w:rPr>
          <w:b/>
          <w:bCs/>
          <w:color w:val="000000"/>
          <w:sz w:val="24"/>
          <w:szCs w:val="24"/>
        </w:rPr>
        <w:t>PUŠU REKVIZĪTI UN PĀRSTĀVJU PARAKSTI</w:t>
      </w:r>
    </w:p>
    <w:tbl>
      <w:tblPr>
        <w:tblW w:w="99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950"/>
      </w:tblGrid>
      <w:tr w:rsidR="007D7EFA" w:rsidRPr="007D7EFA" w14:paraId="1BFEEDFD" w14:textId="77777777" w:rsidTr="00644179">
        <w:trPr>
          <w:trHeight w:val="300"/>
        </w:trPr>
        <w:tc>
          <w:tcPr>
            <w:tcW w:w="4950" w:type="dxa"/>
            <w:tcBorders>
              <w:top w:val="nil"/>
              <w:left w:val="nil"/>
              <w:bottom w:val="nil"/>
              <w:right w:val="nil"/>
            </w:tcBorders>
            <w:shd w:val="clear" w:color="auto" w:fill="auto"/>
            <w:hideMark/>
          </w:tcPr>
          <w:p w14:paraId="4E0EE63D" w14:textId="46BF7FC5" w:rsidR="007D7EFA" w:rsidRPr="007D7EFA" w:rsidRDefault="007D7EFA" w:rsidP="007D7EFA">
            <w:pPr>
              <w:textAlignment w:val="baseline"/>
              <w:rPr>
                <w:color w:val="000000"/>
                <w:sz w:val="24"/>
                <w:szCs w:val="24"/>
              </w:rPr>
            </w:pPr>
            <w:r w:rsidRPr="007D7EFA">
              <w:rPr>
                <w:color w:val="000000"/>
                <w:sz w:val="24"/>
                <w:szCs w:val="24"/>
              </w:rPr>
              <w:t> </w:t>
            </w:r>
            <w:r w:rsidRPr="007D7EFA">
              <w:rPr>
                <w:b/>
                <w:bCs/>
                <w:sz w:val="24"/>
                <w:szCs w:val="24"/>
              </w:rPr>
              <w:t>AP</w:t>
            </w:r>
            <w:r w:rsidR="00145CC0" w:rsidRPr="00450F4E">
              <w:rPr>
                <w:b/>
                <w:bCs/>
                <w:sz w:val="24"/>
                <w:szCs w:val="24"/>
              </w:rPr>
              <w:t>D</w:t>
            </w:r>
            <w:r w:rsidRPr="007D7EFA">
              <w:rPr>
                <w:b/>
                <w:bCs/>
                <w:sz w:val="24"/>
                <w:szCs w:val="24"/>
              </w:rPr>
              <w:t>ROŠINĀJUMA ŅĒMĒJS</w:t>
            </w:r>
            <w:r w:rsidRPr="007D7EFA">
              <w:rPr>
                <w:b/>
                <w:bCs/>
                <w:color w:val="000000"/>
                <w:sz w:val="24"/>
                <w:szCs w:val="24"/>
              </w:rPr>
              <w:t>:</w:t>
            </w:r>
            <w:r w:rsidRPr="007D7EFA">
              <w:rPr>
                <w:color w:val="000000"/>
                <w:sz w:val="24"/>
                <w:szCs w:val="24"/>
              </w:rPr>
              <w:t> </w:t>
            </w:r>
          </w:p>
        </w:tc>
        <w:tc>
          <w:tcPr>
            <w:tcW w:w="4950" w:type="dxa"/>
            <w:tcBorders>
              <w:top w:val="nil"/>
              <w:left w:val="nil"/>
              <w:bottom w:val="nil"/>
              <w:right w:val="nil"/>
            </w:tcBorders>
            <w:shd w:val="clear" w:color="auto" w:fill="auto"/>
            <w:hideMark/>
          </w:tcPr>
          <w:p w14:paraId="2CA39E5C" w14:textId="77777777" w:rsidR="007D7EFA" w:rsidRPr="007D7EFA" w:rsidRDefault="007D7EFA" w:rsidP="007D7EFA">
            <w:pPr>
              <w:textAlignment w:val="baseline"/>
              <w:rPr>
                <w:color w:val="000000"/>
                <w:sz w:val="24"/>
                <w:szCs w:val="24"/>
              </w:rPr>
            </w:pPr>
            <w:r w:rsidRPr="007D7EFA">
              <w:rPr>
                <w:b/>
                <w:bCs/>
                <w:sz w:val="24"/>
                <w:szCs w:val="24"/>
              </w:rPr>
              <w:t>BROKERIS</w:t>
            </w:r>
            <w:r w:rsidRPr="007D7EFA">
              <w:rPr>
                <w:b/>
                <w:bCs/>
                <w:color w:val="000000"/>
                <w:sz w:val="24"/>
                <w:szCs w:val="24"/>
              </w:rPr>
              <w:t>:</w:t>
            </w:r>
            <w:r w:rsidRPr="007D7EFA">
              <w:rPr>
                <w:color w:val="000000"/>
                <w:sz w:val="24"/>
                <w:szCs w:val="24"/>
              </w:rPr>
              <w:t> </w:t>
            </w:r>
          </w:p>
        </w:tc>
      </w:tr>
      <w:tr w:rsidR="007D7EFA" w:rsidRPr="007D7EFA" w14:paraId="416A6FA5" w14:textId="77777777" w:rsidTr="00644179">
        <w:trPr>
          <w:trHeight w:val="300"/>
        </w:trPr>
        <w:tc>
          <w:tcPr>
            <w:tcW w:w="4950"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tblGrid>
            <w:tr w:rsidR="007D7EFA" w:rsidRPr="007D7EFA" w14:paraId="371BB81A" w14:textId="77777777" w:rsidTr="00235B75">
              <w:trPr>
                <w:trHeight w:val="300"/>
              </w:trPr>
              <w:tc>
                <w:tcPr>
                  <w:tcW w:w="4815" w:type="dxa"/>
                  <w:tcBorders>
                    <w:top w:val="nil"/>
                    <w:left w:val="nil"/>
                    <w:bottom w:val="nil"/>
                    <w:right w:val="nil"/>
                  </w:tcBorders>
                  <w:shd w:val="clear" w:color="auto" w:fill="auto"/>
                  <w:vAlign w:val="center"/>
                  <w:hideMark/>
                </w:tcPr>
                <w:p w14:paraId="1DFCD017" w14:textId="77777777" w:rsidR="007D7EFA" w:rsidRPr="007D7EFA" w:rsidRDefault="007D7EFA" w:rsidP="007D7EFA">
                  <w:pPr>
                    <w:textAlignment w:val="baseline"/>
                    <w:rPr>
                      <w:sz w:val="24"/>
                      <w:szCs w:val="24"/>
                    </w:rPr>
                  </w:pPr>
                  <w:r w:rsidRPr="007D7EFA">
                    <w:rPr>
                      <w:b/>
                      <w:bCs/>
                      <w:color w:val="000000"/>
                      <w:sz w:val="24"/>
                      <w:szCs w:val="24"/>
                    </w:rPr>
                    <w:t>SIA “Publisko aktīvu pārvaldītājs Possessor”</w:t>
                  </w:r>
                  <w:r w:rsidRPr="007D7EFA">
                    <w:rPr>
                      <w:color w:val="000000"/>
                      <w:sz w:val="24"/>
                      <w:szCs w:val="24"/>
                    </w:rPr>
                    <w:t> </w:t>
                  </w:r>
                </w:p>
                <w:p w14:paraId="06C7B948" w14:textId="77777777" w:rsidR="007D7EFA" w:rsidRPr="007D7EFA" w:rsidRDefault="007D7EFA" w:rsidP="007D7EFA">
                  <w:pPr>
                    <w:textAlignment w:val="baseline"/>
                    <w:rPr>
                      <w:sz w:val="24"/>
                      <w:szCs w:val="24"/>
                    </w:rPr>
                  </w:pPr>
                  <w:r w:rsidRPr="007D7EFA">
                    <w:rPr>
                      <w:sz w:val="24"/>
                      <w:szCs w:val="24"/>
                    </w:rPr>
                    <w:t>Vienotais reģistrācijas numurs:  40003192154 </w:t>
                  </w:r>
                </w:p>
              </w:tc>
            </w:tr>
            <w:tr w:rsidR="007D7EFA" w:rsidRPr="007D7EFA" w14:paraId="70679A16" w14:textId="77777777" w:rsidTr="00235B75">
              <w:trPr>
                <w:trHeight w:val="300"/>
              </w:trPr>
              <w:tc>
                <w:tcPr>
                  <w:tcW w:w="4815" w:type="dxa"/>
                  <w:tcBorders>
                    <w:top w:val="nil"/>
                    <w:left w:val="nil"/>
                    <w:bottom w:val="nil"/>
                    <w:right w:val="nil"/>
                  </w:tcBorders>
                  <w:shd w:val="clear" w:color="auto" w:fill="auto"/>
                  <w:vAlign w:val="center"/>
                  <w:hideMark/>
                </w:tcPr>
                <w:p w14:paraId="3D729915" w14:textId="77777777" w:rsidR="007D7EFA" w:rsidRPr="007D7EFA" w:rsidRDefault="007D7EFA" w:rsidP="007D7EFA">
                  <w:pPr>
                    <w:textAlignment w:val="baseline"/>
                    <w:rPr>
                      <w:sz w:val="24"/>
                      <w:szCs w:val="24"/>
                    </w:rPr>
                  </w:pPr>
                  <w:r w:rsidRPr="007D7EFA">
                    <w:rPr>
                      <w:sz w:val="24"/>
                      <w:szCs w:val="24"/>
                    </w:rPr>
                    <w:t xml:space="preserve">PVN </w:t>
                  </w:r>
                  <w:proofErr w:type="spellStart"/>
                  <w:r w:rsidRPr="007D7EFA">
                    <w:rPr>
                      <w:sz w:val="24"/>
                      <w:szCs w:val="24"/>
                    </w:rPr>
                    <w:t>reģ</w:t>
                  </w:r>
                  <w:proofErr w:type="spellEnd"/>
                  <w:r w:rsidRPr="007D7EFA">
                    <w:rPr>
                      <w:sz w:val="24"/>
                      <w:szCs w:val="24"/>
                    </w:rPr>
                    <w:t>. Nr. LV40003192154 </w:t>
                  </w:r>
                </w:p>
              </w:tc>
            </w:tr>
            <w:tr w:rsidR="007D7EFA" w:rsidRPr="007D7EFA" w14:paraId="6A774105" w14:textId="77777777" w:rsidTr="00235B75">
              <w:trPr>
                <w:trHeight w:val="300"/>
              </w:trPr>
              <w:tc>
                <w:tcPr>
                  <w:tcW w:w="4815" w:type="dxa"/>
                  <w:tcBorders>
                    <w:top w:val="nil"/>
                    <w:left w:val="nil"/>
                    <w:bottom w:val="nil"/>
                    <w:right w:val="nil"/>
                  </w:tcBorders>
                  <w:shd w:val="clear" w:color="auto" w:fill="auto"/>
                  <w:vAlign w:val="center"/>
                  <w:hideMark/>
                </w:tcPr>
                <w:p w14:paraId="518F2791" w14:textId="77777777" w:rsidR="007D7EFA" w:rsidRPr="007D7EFA" w:rsidRDefault="007D7EFA" w:rsidP="007D7EFA">
                  <w:pPr>
                    <w:textAlignment w:val="baseline"/>
                    <w:rPr>
                      <w:sz w:val="24"/>
                      <w:szCs w:val="24"/>
                    </w:rPr>
                  </w:pPr>
                  <w:r w:rsidRPr="007D7EFA">
                    <w:rPr>
                      <w:sz w:val="24"/>
                      <w:szCs w:val="24"/>
                    </w:rPr>
                    <w:t xml:space="preserve">Juridiskā adrese: </w:t>
                  </w:r>
                  <w:proofErr w:type="spellStart"/>
                  <w:r w:rsidRPr="007D7EFA">
                    <w:rPr>
                      <w:sz w:val="24"/>
                      <w:szCs w:val="24"/>
                    </w:rPr>
                    <w:t>Kr</w:t>
                  </w:r>
                  <w:proofErr w:type="spellEnd"/>
                  <w:r w:rsidRPr="007D7EFA">
                    <w:rPr>
                      <w:sz w:val="24"/>
                      <w:szCs w:val="24"/>
                    </w:rPr>
                    <w:t>. Valdemāra ielā 31,  </w:t>
                  </w:r>
                </w:p>
                <w:p w14:paraId="7BEDBCF7" w14:textId="77777777" w:rsidR="007D7EFA" w:rsidRPr="007D7EFA" w:rsidRDefault="007D7EFA" w:rsidP="007D7EFA">
                  <w:pPr>
                    <w:textAlignment w:val="baseline"/>
                    <w:rPr>
                      <w:sz w:val="24"/>
                      <w:szCs w:val="24"/>
                    </w:rPr>
                  </w:pPr>
                  <w:r w:rsidRPr="007D7EFA">
                    <w:rPr>
                      <w:sz w:val="24"/>
                      <w:szCs w:val="24"/>
                    </w:rPr>
                    <w:t>Rīgā, LV –1887, Latvija </w:t>
                  </w:r>
                </w:p>
              </w:tc>
            </w:tr>
            <w:tr w:rsidR="007D7EFA" w:rsidRPr="007D7EFA" w14:paraId="1755035B" w14:textId="77777777" w:rsidTr="00235B75">
              <w:trPr>
                <w:trHeight w:val="300"/>
              </w:trPr>
              <w:tc>
                <w:tcPr>
                  <w:tcW w:w="4815" w:type="dxa"/>
                  <w:tcBorders>
                    <w:top w:val="nil"/>
                    <w:left w:val="nil"/>
                    <w:bottom w:val="nil"/>
                    <w:right w:val="nil"/>
                  </w:tcBorders>
                  <w:shd w:val="clear" w:color="auto" w:fill="auto"/>
                  <w:vAlign w:val="center"/>
                  <w:hideMark/>
                </w:tcPr>
                <w:p w14:paraId="7C064F3B" w14:textId="77777777" w:rsidR="007D7EFA" w:rsidRPr="007D7EFA" w:rsidRDefault="007D7EFA" w:rsidP="007D7EFA">
                  <w:pPr>
                    <w:textAlignment w:val="baseline"/>
                    <w:rPr>
                      <w:sz w:val="24"/>
                      <w:szCs w:val="24"/>
                    </w:rPr>
                  </w:pPr>
                  <w:r w:rsidRPr="007D7EFA">
                    <w:rPr>
                      <w:sz w:val="24"/>
                      <w:szCs w:val="24"/>
                    </w:rPr>
                    <w:t>e-pasts: pasts@possessor.gov.lv </w:t>
                  </w:r>
                </w:p>
                <w:p w14:paraId="191A7249" w14:textId="77777777" w:rsidR="007D7EFA" w:rsidRPr="007D7EFA" w:rsidRDefault="007D7EFA" w:rsidP="007D7EFA">
                  <w:pPr>
                    <w:textAlignment w:val="baseline"/>
                    <w:rPr>
                      <w:sz w:val="24"/>
                      <w:szCs w:val="24"/>
                    </w:rPr>
                  </w:pPr>
                  <w:r w:rsidRPr="007D7EFA">
                    <w:rPr>
                      <w:sz w:val="24"/>
                      <w:szCs w:val="24"/>
                    </w:rPr>
                    <w:t>Norēķinu rekvizīti:  </w:t>
                  </w:r>
                </w:p>
                <w:p w14:paraId="269F2B12" w14:textId="77777777" w:rsidR="007D7EFA" w:rsidRPr="007D7EFA" w:rsidRDefault="007D7EFA" w:rsidP="007D7EFA">
                  <w:pPr>
                    <w:textAlignment w:val="baseline"/>
                    <w:rPr>
                      <w:sz w:val="24"/>
                      <w:szCs w:val="24"/>
                    </w:rPr>
                  </w:pPr>
                  <w:r w:rsidRPr="007D7EFA">
                    <w:rPr>
                      <w:sz w:val="24"/>
                      <w:szCs w:val="24"/>
                    </w:rPr>
                    <w:t>Banka: “Citadele banka” AS  </w:t>
                  </w:r>
                </w:p>
                <w:p w14:paraId="43440F21" w14:textId="77777777" w:rsidR="007D7EFA" w:rsidRPr="007D7EFA" w:rsidRDefault="007D7EFA" w:rsidP="007D7EFA">
                  <w:pPr>
                    <w:textAlignment w:val="baseline"/>
                    <w:rPr>
                      <w:sz w:val="24"/>
                      <w:szCs w:val="24"/>
                    </w:rPr>
                  </w:pPr>
                  <w:proofErr w:type="spellStart"/>
                  <w:r w:rsidRPr="007D7EFA">
                    <w:rPr>
                      <w:sz w:val="24"/>
                      <w:szCs w:val="24"/>
                    </w:rPr>
                    <w:t>SWIFT</w:t>
                  </w:r>
                  <w:proofErr w:type="spellEnd"/>
                  <w:r w:rsidRPr="007D7EFA">
                    <w:rPr>
                      <w:sz w:val="24"/>
                      <w:szCs w:val="24"/>
                    </w:rPr>
                    <w:t xml:space="preserve"> kods: PARXLV22 </w:t>
                  </w:r>
                </w:p>
                <w:p w14:paraId="25054AAB" w14:textId="77777777" w:rsidR="007D7EFA" w:rsidRPr="007D7EFA" w:rsidRDefault="007D7EFA" w:rsidP="007D7EFA">
                  <w:pPr>
                    <w:textAlignment w:val="baseline"/>
                    <w:rPr>
                      <w:sz w:val="24"/>
                      <w:szCs w:val="24"/>
                    </w:rPr>
                  </w:pPr>
                  <w:r w:rsidRPr="007D7EFA">
                    <w:rPr>
                      <w:sz w:val="24"/>
                      <w:szCs w:val="24"/>
                    </w:rPr>
                    <w:t>Konta Nr.: LV07PARX0003805160002 </w:t>
                  </w:r>
                </w:p>
                <w:p w14:paraId="570E4841" w14:textId="77777777" w:rsidR="007D7EFA" w:rsidRPr="007D7EFA" w:rsidRDefault="007D7EFA" w:rsidP="007D7EFA">
                  <w:pPr>
                    <w:textAlignment w:val="baseline"/>
                    <w:rPr>
                      <w:sz w:val="24"/>
                      <w:szCs w:val="24"/>
                    </w:rPr>
                  </w:pPr>
                  <w:r w:rsidRPr="007D7EFA">
                    <w:rPr>
                      <w:sz w:val="24"/>
                      <w:szCs w:val="24"/>
                    </w:rPr>
                    <w:t>Banka: “Swedbank” AS </w:t>
                  </w:r>
                </w:p>
                <w:p w14:paraId="59F6C00D" w14:textId="77777777" w:rsidR="007D7EFA" w:rsidRPr="007D7EFA" w:rsidRDefault="007D7EFA" w:rsidP="007D7EFA">
                  <w:pPr>
                    <w:textAlignment w:val="baseline"/>
                    <w:rPr>
                      <w:sz w:val="24"/>
                      <w:szCs w:val="24"/>
                    </w:rPr>
                  </w:pPr>
                  <w:proofErr w:type="spellStart"/>
                  <w:r w:rsidRPr="007D7EFA">
                    <w:rPr>
                      <w:sz w:val="24"/>
                      <w:szCs w:val="24"/>
                    </w:rPr>
                    <w:t>SWIFT</w:t>
                  </w:r>
                  <w:proofErr w:type="spellEnd"/>
                  <w:r w:rsidRPr="007D7EFA">
                    <w:rPr>
                      <w:sz w:val="24"/>
                      <w:szCs w:val="24"/>
                    </w:rPr>
                    <w:t xml:space="preserve"> kods: HABALV22 </w:t>
                  </w:r>
                </w:p>
                <w:p w14:paraId="6A3295C7" w14:textId="77777777" w:rsidR="007D7EFA" w:rsidRPr="007D7EFA" w:rsidRDefault="007D7EFA" w:rsidP="007D7EFA">
                  <w:pPr>
                    <w:textAlignment w:val="baseline"/>
                    <w:rPr>
                      <w:sz w:val="24"/>
                      <w:szCs w:val="24"/>
                    </w:rPr>
                  </w:pPr>
                  <w:r w:rsidRPr="007D7EFA">
                    <w:rPr>
                      <w:sz w:val="24"/>
                      <w:szCs w:val="24"/>
                    </w:rPr>
                    <w:t>Konta Nr.: LV17HABA0551032309150 </w:t>
                  </w:r>
                </w:p>
                <w:p w14:paraId="31A8D214" w14:textId="77777777" w:rsidR="007D7EFA" w:rsidRPr="007D7EFA" w:rsidRDefault="007D7EFA" w:rsidP="007D7EFA">
                  <w:pPr>
                    <w:textAlignment w:val="baseline"/>
                    <w:rPr>
                      <w:sz w:val="24"/>
                      <w:szCs w:val="24"/>
                    </w:rPr>
                  </w:pPr>
                  <w:r w:rsidRPr="007D7EFA">
                    <w:rPr>
                      <w:sz w:val="24"/>
                      <w:szCs w:val="24"/>
                    </w:rPr>
                    <w:t>[●]* </w:t>
                  </w:r>
                </w:p>
                <w:p w14:paraId="34901A7D" w14:textId="77777777" w:rsidR="007D7EFA" w:rsidRPr="007D7EFA" w:rsidRDefault="007D7EFA" w:rsidP="007D7EFA">
                  <w:pPr>
                    <w:textAlignment w:val="baseline"/>
                    <w:rPr>
                      <w:sz w:val="24"/>
                      <w:szCs w:val="24"/>
                    </w:rPr>
                  </w:pPr>
                  <w:r w:rsidRPr="007D7EFA">
                    <w:rPr>
                      <w:sz w:val="24"/>
                      <w:szCs w:val="24"/>
                    </w:rPr>
                    <w:t> </w:t>
                  </w:r>
                </w:p>
              </w:tc>
            </w:tr>
          </w:tbl>
          <w:p w14:paraId="336E7AA6" w14:textId="77777777" w:rsidR="007D7EFA" w:rsidRPr="007D7EFA" w:rsidRDefault="007D7EFA" w:rsidP="007D7EFA">
            <w:pPr>
              <w:rPr>
                <w:b/>
                <w:sz w:val="24"/>
                <w:szCs w:val="24"/>
                <w:lang w:eastAsia="en-US"/>
              </w:rPr>
            </w:pPr>
            <w:r w:rsidRPr="007D7EFA">
              <w:rPr>
                <w:sz w:val="24"/>
                <w:szCs w:val="24"/>
              </w:rPr>
              <w:t> </w:t>
            </w:r>
            <w:r w:rsidRPr="007D7EFA">
              <w:rPr>
                <w:b/>
                <w:sz w:val="24"/>
                <w:szCs w:val="24"/>
                <w:lang w:eastAsia="en-US"/>
              </w:rPr>
              <w:t>SIA “REAP”</w:t>
            </w:r>
          </w:p>
          <w:p w14:paraId="3063FBD0" w14:textId="77777777" w:rsidR="007D7EFA" w:rsidRPr="007D7EFA" w:rsidRDefault="007D7EFA" w:rsidP="007D7EFA">
            <w:pPr>
              <w:tabs>
                <w:tab w:val="left" w:pos="4075"/>
              </w:tabs>
              <w:ind w:left="-17" w:firstLine="17"/>
              <w:jc w:val="both"/>
              <w:rPr>
                <w:sz w:val="24"/>
                <w:szCs w:val="24"/>
                <w:lang w:eastAsia="en-US"/>
              </w:rPr>
            </w:pPr>
            <w:r w:rsidRPr="007D7EFA">
              <w:rPr>
                <w:sz w:val="24"/>
                <w:szCs w:val="24"/>
                <w:lang w:eastAsia="en-US"/>
              </w:rPr>
              <w:t>Juridiskā adrese: Krišjāņa Valdemāra 31,</w:t>
            </w:r>
          </w:p>
          <w:p w14:paraId="06C0154F" w14:textId="77777777" w:rsidR="007D7EFA" w:rsidRPr="007D7EFA" w:rsidRDefault="007D7EFA" w:rsidP="007D7EFA">
            <w:pPr>
              <w:tabs>
                <w:tab w:val="left" w:pos="4075"/>
              </w:tabs>
              <w:ind w:left="-17" w:firstLine="17"/>
              <w:jc w:val="both"/>
              <w:rPr>
                <w:sz w:val="24"/>
                <w:szCs w:val="24"/>
                <w:lang w:eastAsia="en-US"/>
              </w:rPr>
            </w:pPr>
            <w:r w:rsidRPr="007D7EFA">
              <w:rPr>
                <w:sz w:val="24"/>
                <w:szCs w:val="24"/>
                <w:lang w:eastAsia="en-US"/>
              </w:rPr>
              <w:t>Rīga, LV-1010</w:t>
            </w:r>
          </w:p>
          <w:p w14:paraId="11FE3AC3" w14:textId="77777777" w:rsidR="007D7EFA" w:rsidRPr="007D7EFA" w:rsidRDefault="007D7EFA" w:rsidP="007D7EFA">
            <w:pPr>
              <w:tabs>
                <w:tab w:val="left" w:pos="4075"/>
              </w:tabs>
              <w:ind w:left="-17" w:firstLine="17"/>
              <w:jc w:val="both"/>
              <w:rPr>
                <w:sz w:val="24"/>
                <w:szCs w:val="24"/>
                <w:lang w:eastAsia="en-US"/>
              </w:rPr>
            </w:pPr>
            <w:r w:rsidRPr="007D7EFA">
              <w:rPr>
                <w:sz w:val="24"/>
                <w:szCs w:val="24"/>
                <w:lang w:eastAsia="en-US"/>
              </w:rPr>
              <w:t>Vienotais reģistrācijas numurs: 40203106704</w:t>
            </w:r>
          </w:p>
          <w:p w14:paraId="6121141E" w14:textId="77777777" w:rsidR="007D7EFA" w:rsidRPr="007D7EFA" w:rsidRDefault="007D7EFA" w:rsidP="007D7EFA">
            <w:pPr>
              <w:ind w:left="-17" w:firstLine="17"/>
              <w:rPr>
                <w:sz w:val="24"/>
                <w:szCs w:val="24"/>
              </w:rPr>
            </w:pPr>
            <w:r w:rsidRPr="007D7EFA">
              <w:rPr>
                <w:sz w:val="24"/>
                <w:szCs w:val="24"/>
              </w:rPr>
              <w:t>Banka: AS “Citadele banka”</w:t>
            </w:r>
          </w:p>
          <w:p w14:paraId="4D0DB577" w14:textId="77777777" w:rsidR="007D7EFA" w:rsidRPr="007D7EFA" w:rsidRDefault="007D7EFA" w:rsidP="007D7EFA">
            <w:pPr>
              <w:ind w:left="-17" w:firstLine="17"/>
              <w:rPr>
                <w:sz w:val="24"/>
                <w:szCs w:val="24"/>
              </w:rPr>
            </w:pPr>
            <w:proofErr w:type="spellStart"/>
            <w:r w:rsidRPr="007D7EFA">
              <w:rPr>
                <w:sz w:val="24"/>
                <w:szCs w:val="24"/>
              </w:rPr>
              <w:t>SWIFT</w:t>
            </w:r>
            <w:proofErr w:type="spellEnd"/>
            <w:r w:rsidRPr="007D7EFA">
              <w:rPr>
                <w:sz w:val="24"/>
                <w:szCs w:val="24"/>
              </w:rPr>
              <w:t xml:space="preserve"> kods: PARXLV22</w:t>
            </w:r>
          </w:p>
          <w:p w14:paraId="21F765A8" w14:textId="77777777" w:rsidR="007D7EFA" w:rsidRPr="007D7EFA" w:rsidRDefault="007D7EFA" w:rsidP="007D7EFA">
            <w:pPr>
              <w:ind w:left="-17" w:firstLine="17"/>
              <w:rPr>
                <w:sz w:val="24"/>
                <w:szCs w:val="24"/>
                <w:lang w:eastAsia="en-US"/>
              </w:rPr>
            </w:pPr>
            <w:r w:rsidRPr="007D7EFA">
              <w:rPr>
                <w:sz w:val="24"/>
                <w:szCs w:val="24"/>
                <w:lang w:eastAsia="en-US"/>
              </w:rPr>
              <w:t>Konta Nr.: LV93PARX0020508350001</w:t>
            </w:r>
          </w:p>
          <w:p w14:paraId="2B03A630" w14:textId="77777777" w:rsidR="007D7EFA" w:rsidRPr="007D7EFA" w:rsidRDefault="007D7EFA" w:rsidP="007D7EFA">
            <w:pPr>
              <w:textAlignment w:val="baseline"/>
              <w:rPr>
                <w:sz w:val="24"/>
                <w:szCs w:val="24"/>
              </w:rPr>
            </w:pPr>
          </w:p>
          <w:p w14:paraId="460B5634" w14:textId="77777777" w:rsidR="007D7EFA" w:rsidRPr="007D7EFA" w:rsidRDefault="007D7EFA" w:rsidP="007D7EFA">
            <w:pPr>
              <w:textAlignment w:val="baseline"/>
              <w:rPr>
                <w:b/>
                <w:sz w:val="24"/>
                <w:szCs w:val="24"/>
              </w:rPr>
            </w:pPr>
            <w:r w:rsidRPr="007D7EFA">
              <w:rPr>
                <w:b/>
                <w:sz w:val="24"/>
                <w:szCs w:val="24"/>
              </w:rPr>
              <w:t>Likvidējamā sabiedrība ar ierobežotu atbildību “FeLM”</w:t>
            </w:r>
          </w:p>
          <w:p w14:paraId="3BF6EFC5" w14:textId="77777777" w:rsidR="007D7EFA" w:rsidRPr="007D7EFA" w:rsidRDefault="007D7EFA" w:rsidP="007D7EFA">
            <w:pPr>
              <w:textAlignment w:val="baseline"/>
              <w:rPr>
                <w:sz w:val="24"/>
                <w:szCs w:val="24"/>
              </w:rPr>
            </w:pPr>
            <w:r w:rsidRPr="007D7EFA">
              <w:rPr>
                <w:sz w:val="24"/>
                <w:szCs w:val="24"/>
              </w:rPr>
              <w:t>Juridiskā adrese: Krišjāņa Valdemāra 31-14, Rīga, LV-1010</w:t>
            </w:r>
          </w:p>
          <w:p w14:paraId="0B591B1B" w14:textId="77777777" w:rsidR="007D7EFA" w:rsidRPr="007D7EFA" w:rsidRDefault="007D7EFA" w:rsidP="007D7EFA">
            <w:pPr>
              <w:textAlignment w:val="baseline"/>
              <w:rPr>
                <w:sz w:val="24"/>
                <w:szCs w:val="24"/>
              </w:rPr>
            </w:pPr>
            <w:r w:rsidRPr="007D7EFA">
              <w:rPr>
                <w:sz w:val="24"/>
                <w:szCs w:val="24"/>
              </w:rPr>
              <w:t>Vienotais reģistrācijas numurs: 40103981332</w:t>
            </w:r>
          </w:p>
          <w:p w14:paraId="747199AC" w14:textId="77777777" w:rsidR="007D7EFA" w:rsidRPr="007D7EFA" w:rsidRDefault="007D7EFA" w:rsidP="007D7EFA">
            <w:pPr>
              <w:textAlignment w:val="baseline"/>
              <w:rPr>
                <w:sz w:val="24"/>
                <w:szCs w:val="24"/>
              </w:rPr>
            </w:pPr>
            <w:r w:rsidRPr="007D7EFA">
              <w:rPr>
                <w:sz w:val="24"/>
                <w:szCs w:val="24"/>
              </w:rPr>
              <w:t>Banka: AS “Citadele banka”</w:t>
            </w:r>
          </w:p>
          <w:p w14:paraId="45214489" w14:textId="77777777" w:rsidR="007D7EFA" w:rsidRPr="007D7EFA" w:rsidRDefault="007D7EFA" w:rsidP="007D7EFA">
            <w:pPr>
              <w:textAlignment w:val="baseline"/>
              <w:rPr>
                <w:sz w:val="24"/>
                <w:szCs w:val="24"/>
              </w:rPr>
            </w:pPr>
            <w:proofErr w:type="spellStart"/>
            <w:r w:rsidRPr="007D7EFA">
              <w:rPr>
                <w:sz w:val="24"/>
                <w:szCs w:val="24"/>
              </w:rPr>
              <w:t>SWIFT</w:t>
            </w:r>
            <w:proofErr w:type="spellEnd"/>
            <w:r w:rsidRPr="007D7EFA">
              <w:rPr>
                <w:sz w:val="24"/>
                <w:szCs w:val="24"/>
              </w:rPr>
              <w:t xml:space="preserve"> kods: PARXLV22</w:t>
            </w:r>
          </w:p>
          <w:p w14:paraId="284F08B9" w14:textId="77777777" w:rsidR="007D7EFA" w:rsidRPr="007D7EFA" w:rsidRDefault="007D7EFA" w:rsidP="007D7EFA">
            <w:pPr>
              <w:textAlignment w:val="baseline"/>
              <w:rPr>
                <w:sz w:val="24"/>
                <w:szCs w:val="24"/>
              </w:rPr>
            </w:pPr>
            <w:r w:rsidRPr="007D7EFA">
              <w:rPr>
                <w:sz w:val="24"/>
                <w:szCs w:val="24"/>
              </w:rPr>
              <w:t>Konta Nr.: LV57PARX0017019010001</w:t>
            </w:r>
          </w:p>
          <w:p w14:paraId="7B0E6996" w14:textId="77777777" w:rsidR="007D7EFA" w:rsidRPr="007D7EFA" w:rsidRDefault="007D7EFA" w:rsidP="007D7EFA">
            <w:pPr>
              <w:textAlignment w:val="baseline"/>
              <w:rPr>
                <w:sz w:val="24"/>
                <w:szCs w:val="24"/>
              </w:rPr>
            </w:pPr>
          </w:p>
        </w:tc>
        <w:tc>
          <w:tcPr>
            <w:tcW w:w="4950"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tblGrid>
            <w:tr w:rsidR="007D7EFA" w:rsidRPr="007D7EFA" w14:paraId="0808E38A" w14:textId="77777777" w:rsidTr="00235B75">
              <w:trPr>
                <w:trHeight w:val="300"/>
              </w:trPr>
              <w:tc>
                <w:tcPr>
                  <w:tcW w:w="4785" w:type="dxa"/>
                  <w:tcBorders>
                    <w:top w:val="nil"/>
                    <w:left w:val="nil"/>
                    <w:bottom w:val="nil"/>
                    <w:right w:val="nil"/>
                  </w:tcBorders>
                  <w:shd w:val="clear" w:color="auto" w:fill="auto"/>
                  <w:vAlign w:val="center"/>
                  <w:hideMark/>
                </w:tcPr>
                <w:p w14:paraId="72F58B29" w14:textId="77777777" w:rsidR="007D7EFA" w:rsidRPr="007D7EFA" w:rsidRDefault="007D7EFA" w:rsidP="007D7EFA">
                  <w:pPr>
                    <w:textAlignment w:val="baseline"/>
                    <w:rPr>
                      <w:sz w:val="24"/>
                      <w:szCs w:val="24"/>
                    </w:rPr>
                  </w:pPr>
                  <w:r w:rsidRPr="007D7EFA">
                    <w:rPr>
                      <w:sz w:val="24"/>
                      <w:szCs w:val="24"/>
                    </w:rPr>
                    <w:t>[●] </w:t>
                  </w:r>
                </w:p>
                <w:p w14:paraId="50E8A4D8" w14:textId="77777777" w:rsidR="007D7EFA" w:rsidRPr="007D7EFA" w:rsidRDefault="007D7EFA" w:rsidP="007D7EFA">
                  <w:pPr>
                    <w:textAlignment w:val="baseline"/>
                    <w:rPr>
                      <w:sz w:val="24"/>
                      <w:szCs w:val="24"/>
                    </w:rPr>
                  </w:pPr>
                  <w:r w:rsidRPr="007D7EFA">
                    <w:rPr>
                      <w:sz w:val="24"/>
                      <w:szCs w:val="24"/>
                    </w:rPr>
                    <w:t>Vienotais reģistrācijas numurs:   </w:t>
                  </w:r>
                </w:p>
              </w:tc>
            </w:tr>
            <w:tr w:rsidR="007D7EFA" w:rsidRPr="007D7EFA" w14:paraId="26C88402" w14:textId="77777777" w:rsidTr="00235B75">
              <w:trPr>
                <w:trHeight w:val="300"/>
              </w:trPr>
              <w:tc>
                <w:tcPr>
                  <w:tcW w:w="4785" w:type="dxa"/>
                  <w:tcBorders>
                    <w:top w:val="nil"/>
                    <w:left w:val="nil"/>
                    <w:bottom w:val="nil"/>
                    <w:right w:val="nil"/>
                  </w:tcBorders>
                  <w:shd w:val="clear" w:color="auto" w:fill="auto"/>
                  <w:vAlign w:val="center"/>
                  <w:hideMark/>
                </w:tcPr>
                <w:p w14:paraId="580DDC47" w14:textId="77777777" w:rsidR="007D7EFA" w:rsidRPr="007D7EFA" w:rsidRDefault="007D7EFA" w:rsidP="007D7EFA">
                  <w:pPr>
                    <w:textAlignment w:val="baseline"/>
                    <w:rPr>
                      <w:sz w:val="24"/>
                      <w:szCs w:val="24"/>
                    </w:rPr>
                  </w:pPr>
                  <w:r w:rsidRPr="007D7EFA">
                    <w:rPr>
                      <w:sz w:val="24"/>
                      <w:szCs w:val="24"/>
                    </w:rPr>
                    <w:t xml:space="preserve">PVN </w:t>
                  </w:r>
                  <w:proofErr w:type="spellStart"/>
                  <w:r w:rsidRPr="007D7EFA">
                    <w:rPr>
                      <w:sz w:val="24"/>
                      <w:szCs w:val="24"/>
                    </w:rPr>
                    <w:t>reģ</w:t>
                  </w:r>
                  <w:proofErr w:type="spellEnd"/>
                  <w:r w:rsidRPr="007D7EFA">
                    <w:rPr>
                      <w:sz w:val="24"/>
                      <w:szCs w:val="24"/>
                    </w:rPr>
                    <w:t>. Nr.  </w:t>
                  </w:r>
                </w:p>
              </w:tc>
            </w:tr>
            <w:tr w:rsidR="007D7EFA" w:rsidRPr="007D7EFA" w14:paraId="5C122336" w14:textId="77777777" w:rsidTr="00235B75">
              <w:trPr>
                <w:trHeight w:val="300"/>
              </w:trPr>
              <w:tc>
                <w:tcPr>
                  <w:tcW w:w="4785" w:type="dxa"/>
                  <w:tcBorders>
                    <w:top w:val="nil"/>
                    <w:left w:val="nil"/>
                    <w:bottom w:val="nil"/>
                    <w:right w:val="nil"/>
                  </w:tcBorders>
                  <w:shd w:val="clear" w:color="auto" w:fill="auto"/>
                  <w:vAlign w:val="center"/>
                  <w:hideMark/>
                </w:tcPr>
                <w:p w14:paraId="757D0FFF" w14:textId="77777777" w:rsidR="007D7EFA" w:rsidRPr="007D7EFA" w:rsidRDefault="007D7EFA" w:rsidP="007D7EFA">
                  <w:pPr>
                    <w:textAlignment w:val="baseline"/>
                    <w:rPr>
                      <w:sz w:val="24"/>
                      <w:szCs w:val="24"/>
                    </w:rPr>
                  </w:pPr>
                  <w:r w:rsidRPr="007D7EFA">
                    <w:rPr>
                      <w:sz w:val="24"/>
                      <w:szCs w:val="24"/>
                    </w:rPr>
                    <w:t>Juridiskā adrese:  </w:t>
                  </w:r>
                </w:p>
                <w:p w14:paraId="59DBB095" w14:textId="77777777" w:rsidR="007D7EFA" w:rsidRPr="007D7EFA" w:rsidRDefault="007D7EFA" w:rsidP="007D7EFA">
                  <w:pPr>
                    <w:textAlignment w:val="baseline"/>
                    <w:rPr>
                      <w:sz w:val="24"/>
                      <w:szCs w:val="24"/>
                    </w:rPr>
                  </w:pPr>
                  <w:r w:rsidRPr="007D7EFA">
                    <w:rPr>
                      <w:sz w:val="24"/>
                      <w:szCs w:val="24"/>
                    </w:rPr>
                    <w:t> </w:t>
                  </w:r>
                </w:p>
              </w:tc>
            </w:tr>
            <w:tr w:rsidR="007D7EFA" w:rsidRPr="007D7EFA" w14:paraId="04377FA4" w14:textId="77777777" w:rsidTr="00235B75">
              <w:trPr>
                <w:trHeight w:val="300"/>
              </w:trPr>
              <w:tc>
                <w:tcPr>
                  <w:tcW w:w="4785" w:type="dxa"/>
                  <w:tcBorders>
                    <w:top w:val="nil"/>
                    <w:left w:val="nil"/>
                    <w:bottom w:val="nil"/>
                    <w:right w:val="nil"/>
                  </w:tcBorders>
                  <w:shd w:val="clear" w:color="auto" w:fill="auto"/>
                  <w:vAlign w:val="center"/>
                  <w:hideMark/>
                </w:tcPr>
                <w:p w14:paraId="3EDDBBB7" w14:textId="77777777" w:rsidR="007D7EFA" w:rsidRPr="007D7EFA" w:rsidRDefault="007D7EFA" w:rsidP="007D7EFA">
                  <w:pPr>
                    <w:textAlignment w:val="baseline"/>
                    <w:rPr>
                      <w:sz w:val="24"/>
                      <w:szCs w:val="24"/>
                    </w:rPr>
                  </w:pPr>
                  <w:r w:rsidRPr="007D7EFA">
                    <w:rPr>
                      <w:sz w:val="24"/>
                      <w:szCs w:val="24"/>
                    </w:rPr>
                    <w:t>e-pasts:  </w:t>
                  </w:r>
                </w:p>
                <w:p w14:paraId="5B7720F0" w14:textId="77777777" w:rsidR="007D7EFA" w:rsidRPr="007D7EFA" w:rsidRDefault="007D7EFA" w:rsidP="007D7EFA">
                  <w:pPr>
                    <w:textAlignment w:val="baseline"/>
                    <w:rPr>
                      <w:sz w:val="24"/>
                      <w:szCs w:val="24"/>
                    </w:rPr>
                  </w:pPr>
                  <w:r w:rsidRPr="007D7EFA">
                    <w:rPr>
                      <w:sz w:val="24"/>
                      <w:szCs w:val="24"/>
                    </w:rPr>
                    <w:t>Norēķinu rekvizīti: </w:t>
                  </w:r>
                </w:p>
              </w:tc>
            </w:tr>
            <w:tr w:rsidR="007D7EFA" w:rsidRPr="007D7EFA" w14:paraId="0AAA1F0E" w14:textId="77777777" w:rsidTr="00235B75">
              <w:trPr>
                <w:trHeight w:val="300"/>
              </w:trPr>
              <w:tc>
                <w:tcPr>
                  <w:tcW w:w="4785" w:type="dxa"/>
                  <w:tcBorders>
                    <w:top w:val="nil"/>
                    <w:left w:val="nil"/>
                    <w:bottom w:val="nil"/>
                    <w:right w:val="nil"/>
                  </w:tcBorders>
                  <w:shd w:val="clear" w:color="auto" w:fill="auto"/>
                  <w:vAlign w:val="center"/>
                  <w:hideMark/>
                </w:tcPr>
                <w:p w14:paraId="602871FF" w14:textId="77777777" w:rsidR="007D7EFA" w:rsidRPr="007D7EFA" w:rsidRDefault="007D7EFA" w:rsidP="007D7EFA">
                  <w:pPr>
                    <w:textAlignment w:val="baseline"/>
                    <w:rPr>
                      <w:sz w:val="24"/>
                      <w:szCs w:val="24"/>
                    </w:rPr>
                  </w:pPr>
                  <w:r w:rsidRPr="007D7EFA">
                    <w:rPr>
                      <w:sz w:val="24"/>
                      <w:szCs w:val="24"/>
                    </w:rPr>
                    <w:t>Banka:  </w:t>
                  </w:r>
                </w:p>
              </w:tc>
            </w:tr>
            <w:tr w:rsidR="007D7EFA" w:rsidRPr="007D7EFA" w14:paraId="38F5735E" w14:textId="77777777" w:rsidTr="00235B75">
              <w:trPr>
                <w:trHeight w:val="300"/>
              </w:trPr>
              <w:tc>
                <w:tcPr>
                  <w:tcW w:w="4785" w:type="dxa"/>
                  <w:tcBorders>
                    <w:top w:val="nil"/>
                    <w:left w:val="nil"/>
                    <w:bottom w:val="nil"/>
                    <w:right w:val="nil"/>
                  </w:tcBorders>
                  <w:shd w:val="clear" w:color="auto" w:fill="auto"/>
                  <w:vAlign w:val="center"/>
                  <w:hideMark/>
                </w:tcPr>
                <w:p w14:paraId="3B760047" w14:textId="77777777" w:rsidR="007D7EFA" w:rsidRPr="007D7EFA" w:rsidRDefault="007D7EFA" w:rsidP="007D7EFA">
                  <w:pPr>
                    <w:textAlignment w:val="baseline"/>
                    <w:rPr>
                      <w:sz w:val="24"/>
                      <w:szCs w:val="24"/>
                    </w:rPr>
                  </w:pPr>
                  <w:proofErr w:type="spellStart"/>
                  <w:r w:rsidRPr="007D7EFA">
                    <w:rPr>
                      <w:sz w:val="24"/>
                      <w:szCs w:val="24"/>
                    </w:rPr>
                    <w:t>SWIFT</w:t>
                  </w:r>
                  <w:proofErr w:type="spellEnd"/>
                  <w:r w:rsidRPr="007D7EFA">
                    <w:rPr>
                      <w:sz w:val="24"/>
                      <w:szCs w:val="24"/>
                    </w:rPr>
                    <w:t xml:space="preserve"> kods:  </w:t>
                  </w:r>
                </w:p>
              </w:tc>
            </w:tr>
            <w:tr w:rsidR="007D7EFA" w:rsidRPr="007D7EFA" w14:paraId="0F78CC68" w14:textId="77777777" w:rsidTr="00235B75">
              <w:trPr>
                <w:trHeight w:val="300"/>
              </w:trPr>
              <w:tc>
                <w:tcPr>
                  <w:tcW w:w="4785" w:type="dxa"/>
                  <w:tcBorders>
                    <w:top w:val="nil"/>
                    <w:left w:val="nil"/>
                    <w:bottom w:val="nil"/>
                    <w:right w:val="nil"/>
                  </w:tcBorders>
                  <w:shd w:val="clear" w:color="auto" w:fill="auto"/>
                  <w:vAlign w:val="center"/>
                  <w:hideMark/>
                </w:tcPr>
                <w:p w14:paraId="3B57B33E" w14:textId="77777777" w:rsidR="007D7EFA" w:rsidRPr="007D7EFA" w:rsidRDefault="007D7EFA" w:rsidP="007D7EFA">
                  <w:pPr>
                    <w:ind w:right="-165"/>
                    <w:textAlignment w:val="baseline"/>
                    <w:rPr>
                      <w:sz w:val="24"/>
                      <w:szCs w:val="24"/>
                    </w:rPr>
                  </w:pPr>
                  <w:r w:rsidRPr="007D7EFA">
                    <w:rPr>
                      <w:sz w:val="24"/>
                      <w:szCs w:val="24"/>
                    </w:rPr>
                    <w:t>Konta Nr.:  </w:t>
                  </w:r>
                </w:p>
                <w:p w14:paraId="2E84200D" w14:textId="77777777" w:rsidR="007D7EFA" w:rsidRPr="007D7EFA" w:rsidRDefault="007D7EFA" w:rsidP="007D7EFA">
                  <w:pPr>
                    <w:ind w:right="-165"/>
                    <w:textAlignment w:val="baseline"/>
                    <w:rPr>
                      <w:sz w:val="24"/>
                      <w:szCs w:val="24"/>
                    </w:rPr>
                  </w:pPr>
                  <w:r w:rsidRPr="007D7EFA">
                    <w:rPr>
                      <w:sz w:val="24"/>
                      <w:szCs w:val="24"/>
                    </w:rPr>
                    <w:t> </w:t>
                  </w:r>
                </w:p>
                <w:p w14:paraId="1DCE53FD" w14:textId="77777777" w:rsidR="007D7EFA" w:rsidRPr="007D7EFA" w:rsidRDefault="007D7EFA" w:rsidP="007D7EFA">
                  <w:pPr>
                    <w:ind w:right="-165"/>
                    <w:textAlignment w:val="baseline"/>
                    <w:rPr>
                      <w:sz w:val="24"/>
                      <w:szCs w:val="24"/>
                    </w:rPr>
                  </w:pPr>
                  <w:r w:rsidRPr="007D7EFA">
                    <w:rPr>
                      <w:sz w:val="24"/>
                      <w:szCs w:val="24"/>
                    </w:rPr>
                    <w:t>[●]* </w:t>
                  </w:r>
                </w:p>
              </w:tc>
            </w:tr>
            <w:tr w:rsidR="007D7EFA" w:rsidRPr="007D7EFA" w14:paraId="5F74EF3A" w14:textId="77777777" w:rsidTr="00235B75">
              <w:trPr>
                <w:trHeight w:val="300"/>
              </w:trPr>
              <w:tc>
                <w:tcPr>
                  <w:tcW w:w="4785" w:type="dxa"/>
                  <w:tcBorders>
                    <w:top w:val="nil"/>
                    <w:left w:val="nil"/>
                    <w:bottom w:val="nil"/>
                    <w:right w:val="nil"/>
                  </w:tcBorders>
                  <w:shd w:val="clear" w:color="auto" w:fill="auto"/>
                  <w:vAlign w:val="center"/>
                  <w:hideMark/>
                </w:tcPr>
                <w:p w14:paraId="28466DCD" w14:textId="77777777" w:rsidR="007D7EFA" w:rsidRPr="007D7EFA" w:rsidRDefault="007D7EFA" w:rsidP="007D7EFA">
                  <w:pPr>
                    <w:textAlignment w:val="baseline"/>
                    <w:rPr>
                      <w:sz w:val="24"/>
                      <w:szCs w:val="24"/>
                    </w:rPr>
                  </w:pPr>
                  <w:r w:rsidRPr="007D7EFA">
                    <w:rPr>
                      <w:sz w:val="24"/>
                      <w:szCs w:val="24"/>
                    </w:rPr>
                    <w:t>  </w:t>
                  </w:r>
                </w:p>
                <w:p w14:paraId="30EF17E8" w14:textId="77777777" w:rsidR="007D7EFA" w:rsidRPr="007D7EFA" w:rsidRDefault="007D7EFA" w:rsidP="007D7EFA">
                  <w:pPr>
                    <w:textAlignment w:val="baseline"/>
                    <w:rPr>
                      <w:sz w:val="24"/>
                      <w:szCs w:val="24"/>
                    </w:rPr>
                  </w:pPr>
                  <w:r w:rsidRPr="007D7EFA">
                    <w:rPr>
                      <w:sz w:val="24"/>
                      <w:szCs w:val="24"/>
                    </w:rPr>
                    <w:t> </w:t>
                  </w:r>
                </w:p>
              </w:tc>
            </w:tr>
          </w:tbl>
          <w:p w14:paraId="240A7D02" w14:textId="77777777" w:rsidR="007D7EFA" w:rsidRPr="007D7EFA" w:rsidRDefault="007D7EFA" w:rsidP="007D7EFA">
            <w:pPr>
              <w:textAlignment w:val="baseline"/>
              <w:rPr>
                <w:sz w:val="24"/>
                <w:szCs w:val="24"/>
              </w:rPr>
            </w:pPr>
            <w:r w:rsidRPr="007D7EFA">
              <w:rPr>
                <w:sz w:val="24"/>
                <w:szCs w:val="24"/>
              </w:rPr>
              <w:t> </w:t>
            </w:r>
          </w:p>
        </w:tc>
      </w:tr>
    </w:tbl>
    <w:p w14:paraId="00F0DB0F" w14:textId="77777777" w:rsidR="007D7EFA" w:rsidRPr="007D7EFA" w:rsidRDefault="007D7EFA" w:rsidP="007D7EFA">
      <w:pPr>
        <w:jc w:val="center"/>
        <w:textAlignment w:val="baseline"/>
        <w:rPr>
          <w:sz w:val="24"/>
          <w:szCs w:val="24"/>
        </w:rPr>
      </w:pPr>
      <w:r w:rsidRPr="007D7EFA">
        <w:rPr>
          <w:sz w:val="24"/>
          <w:szCs w:val="24"/>
        </w:rPr>
        <w:t>*DOKUMENTS IR PARAKSTĪTS AR DROŠU ELEKTRONISKO PARAKSTU UN SATUR LAIKA ZĪMOGU </w:t>
      </w:r>
    </w:p>
    <w:p w14:paraId="7F4FC60C" w14:textId="77777777" w:rsidR="00994FF0" w:rsidRDefault="00994FF0" w:rsidP="003A0525">
      <w:pPr>
        <w:jc w:val="right"/>
        <w:rPr>
          <w:b/>
          <w:sz w:val="24"/>
          <w:szCs w:val="24"/>
        </w:rPr>
      </w:pPr>
    </w:p>
    <w:p w14:paraId="33C698A7" w14:textId="77777777" w:rsidR="00994FF0" w:rsidRDefault="00994FF0" w:rsidP="003A0525">
      <w:pPr>
        <w:jc w:val="right"/>
        <w:rPr>
          <w:b/>
          <w:sz w:val="24"/>
          <w:szCs w:val="24"/>
        </w:rPr>
      </w:pPr>
    </w:p>
    <w:p w14:paraId="3FE9D735" w14:textId="77777777" w:rsidR="00994FF0" w:rsidRDefault="00994FF0" w:rsidP="003A0525">
      <w:pPr>
        <w:jc w:val="right"/>
        <w:rPr>
          <w:b/>
          <w:sz w:val="24"/>
          <w:szCs w:val="24"/>
        </w:rPr>
      </w:pPr>
    </w:p>
    <w:p w14:paraId="1AC78308" w14:textId="64DAFB5C" w:rsidR="003A0525" w:rsidRPr="00450F4E" w:rsidRDefault="003A0525" w:rsidP="003A0525">
      <w:pPr>
        <w:jc w:val="right"/>
        <w:rPr>
          <w:b/>
          <w:sz w:val="24"/>
          <w:szCs w:val="24"/>
        </w:rPr>
      </w:pPr>
      <w:r w:rsidRPr="00450F4E">
        <w:rPr>
          <w:b/>
          <w:sz w:val="24"/>
          <w:szCs w:val="24"/>
        </w:rPr>
        <w:t>Atklāta konkursa nolikuma 6. pielikums</w:t>
      </w:r>
    </w:p>
    <w:p w14:paraId="72FA89E4" w14:textId="77777777" w:rsidR="003A0525" w:rsidRPr="00450F4E" w:rsidRDefault="003A0525" w:rsidP="003A0525">
      <w:pPr>
        <w:jc w:val="right"/>
        <w:outlineLvl w:val="0"/>
        <w:rPr>
          <w:b/>
          <w:sz w:val="24"/>
          <w:szCs w:val="24"/>
        </w:rPr>
      </w:pPr>
      <w:r w:rsidRPr="00450F4E">
        <w:rPr>
          <w:b/>
          <w:sz w:val="24"/>
          <w:szCs w:val="24"/>
        </w:rPr>
        <w:t>Nr. POSSESSOR/2024/66</w:t>
      </w:r>
    </w:p>
    <w:p w14:paraId="1088F4AE" w14:textId="77777777" w:rsidR="003A0525" w:rsidRPr="00450F4E" w:rsidRDefault="003A0525" w:rsidP="003A0525">
      <w:pPr>
        <w:jc w:val="right"/>
        <w:rPr>
          <w:b/>
          <w:sz w:val="24"/>
        </w:rPr>
      </w:pPr>
    </w:p>
    <w:p w14:paraId="711F6CA2" w14:textId="77777777" w:rsidR="003A0525" w:rsidRPr="00450F4E" w:rsidRDefault="003A0525" w:rsidP="003A0525">
      <w:pPr>
        <w:jc w:val="right"/>
        <w:rPr>
          <w:b/>
          <w:sz w:val="24"/>
        </w:rPr>
      </w:pPr>
    </w:p>
    <w:p w14:paraId="5D97703F" w14:textId="77777777" w:rsidR="003A0525" w:rsidRPr="00450F4E" w:rsidRDefault="003A0525" w:rsidP="003A0525">
      <w:pPr>
        <w:jc w:val="center"/>
        <w:rPr>
          <w:b/>
          <w:sz w:val="24"/>
          <w:szCs w:val="24"/>
        </w:rPr>
      </w:pPr>
      <w:r w:rsidRPr="00450F4E">
        <w:rPr>
          <w:b/>
          <w:sz w:val="24"/>
          <w:szCs w:val="24"/>
        </w:rPr>
        <w:t>APLIECINĀJUMS</w:t>
      </w:r>
    </w:p>
    <w:p w14:paraId="15BA0239" w14:textId="77777777" w:rsidR="003A0525" w:rsidRPr="00450F4E" w:rsidRDefault="003A0525" w:rsidP="003A0525">
      <w:pPr>
        <w:jc w:val="center"/>
        <w:rPr>
          <w:b/>
          <w:bCs/>
          <w:sz w:val="24"/>
          <w:szCs w:val="24"/>
        </w:rPr>
      </w:pPr>
      <w:r w:rsidRPr="00450F4E">
        <w:rPr>
          <w:b/>
          <w:bCs/>
          <w:sz w:val="24"/>
          <w:szCs w:val="24"/>
        </w:rPr>
        <w:t>par informācijas konfidencialitātes nodrošināšanu</w:t>
      </w:r>
    </w:p>
    <w:p w14:paraId="1BF3F650" w14:textId="77777777" w:rsidR="003A0525" w:rsidRPr="00450F4E" w:rsidRDefault="003A0525" w:rsidP="003A0525">
      <w:pPr>
        <w:jc w:val="center"/>
        <w:rPr>
          <w:b/>
          <w:bCs/>
          <w:sz w:val="24"/>
          <w:szCs w:val="24"/>
        </w:rPr>
      </w:pPr>
    </w:p>
    <w:p w14:paraId="793D17FA" w14:textId="77777777" w:rsidR="003A0525" w:rsidRPr="00450F4E" w:rsidRDefault="003A0525" w:rsidP="003A0525">
      <w:pPr>
        <w:jc w:val="center"/>
        <w:rPr>
          <w:b/>
          <w:sz w:val="24"/>
          <w:szCs w:val="24"/>
        </w:rPr>
      </w:pPr>
      <w:r w:rsidRPr="00450F4E">
        <w:rPr>
          <w:b/>
          <w:sz w:val="24"/>
          <w:szCs w:val="24"/>
        </w:rPr>
        <w:t>“SIA “Publisko aktīvu pārvaldītājs Possessor”, SIA “REAP” un likvidējamās SIA “FeLM” vadošo amatpersonu civiltiesiskās atbildības apdrošināšana”</w:t>
      </w:r>
    </w:p>
    <w:p w14:paraId="37CDC583" w14:textId="77777777" w:rsidR="003A0525" w:rsidRPr="00450F4E" w:rsidRDefault="003A0525" w:rsidP="003A0525">
      <w:pPr>
        <w:jc w:val="center"/>
        <w:rPr>
          <w:b/>
          <w:bCs/>
          <w:sz w:val="24"/>
          <w:szCs w:val="24"/>
        </w:rPr>
      </w:pPr>
    </w:p>
    <w:p w14:paraId="6C1EF772" w14:textId="77777777" w:rsidR="003A0525" w:rsidRPr="00450F4E" w:rsidRDefault="003A0525" w:rsidP="003A0525">
      <w:pPr>
        <w:jc w:val="center"/>
        <w:rPr>
          <w:b/>
          <w:sz w:val="24"/>
          <w:szCs w:val="24"/>
        </w:rPr>
      </w:pPr>
      <w:r w:rsidRPr="00450F4E">
        <w:rPr>
          <w:b/>
          <w:bCs/>
          <w:sz w:val="24"/>
          <w:szCs w:val="24"/>
        </w:rPr>
        <w:t xml:space="preserve">Identifikācijas Nr. </w:t>
      </w:r>
      <w:r w:rsidRPr="00450F4E">
        <w:rPr>
          <w:rFonts w:eastAsia="SimSun"/>
          <w:b/>
          <w:bCs/>
          <w:sz w:val="24"/>
          <w:szCs w:val="24"/>
        </w:rPr>
        <w:t>POSSESSOR/2024/66</w:t>
      </w:r>
    </w:p>
    <w:p w14:paraId="7B07CDD7" w14:textId="77777777" w:rsidR="003A0525" w:rsidRPr="00450F4E" w:rsidRDefault="003A0525" w:rsidP="003A0525">
      <w:pPr>
        <w:jc w:val="center"/>
        <w:rPr>
          <w:b/>
          <w:sz w:val="24"/>
          <w:szCs w:val="24"/>
        </w:rPr>
      </w:pPr>
    </w:p>
    <w:p w14:paraId="7570B401" w14:textId="77777777" w:rsidR="003A0525" w:rsidRPr="00450F4E" w:rsidRDefault="003A0525" w:rsidP="003A0525">
      <w:pPr>
        <w:jc w:val="both"/>
        <w:rPr>
          <w:b/>
          <w:sz w:val="24"/>
          <w:szCs w:val="24"/>
        </w:rPr>
      </w:pPr>
    </w:p>
    <w:p w14:paraId="7FB670C9" w14:textId="77777777" w:rsidR="003A0525" w:rsidRPr="00450F4E" w:rsidRDefault="003A0525" w:rsidP="003A0525">
      <w:pPr>
        <w:jc w:val="both"/>
        <w:rPr>
          <w:b/>
          <w:sz w:val="24"/>
          <w:szCs w:val="24"/>
        </w:rPr>
      </w:pPr>
    </w:p>
    <w:p w14:paraId="1511DAEA" w14:textId="77777777" w:rsidR="003A0525" w:rsidRPr="00450F4E" w:rsidRDefault="003A0525" w:rsidP="003A0525">
      <w:pPr>
        <w:jc w:val="both"/>
        <w:rPr>
          <w:b/>
          <w:sz w:val="24"/>
          <w:szCs w:val="24"/>
        </w:rPr>
      </w:pPr>
    </w:p>
    <w:p w14:paraId="6907FB47" w14:textId="069EC961" w:rsidR="003A0525" w:rsidRPr="00450F4E" w:rsidRDefault="003A0525" w:rsidP="003A0525">
      <w:pPr>
        <w:jc w:val="both"/>
        <w:rPr>
          <w:sz w:val="24"/>
          <w:szCs w:val="24"/>
        </w:rPr>
      </w:pPr>
      <w:r w:rsidRPr="00450F4E">
        <w:rPr>
          <w:b/>
          <w:sz w:val="24"/>
          <w:szCs w:val="24"/>
        </w:rPr>
        <w:t>_</w:t>
      </w:r>
      <w:r w:rsidRPr="00450F4E">
        <w:rPr>
          <w:bCs/>
          <w:sz w:val="24"/>
          <w:szCs w:val="24"/>
          <w:u w:val="single"/>
        </w:rPr>
        <w:t>_____________________</w:t>
      </w:r>
      <w:r w:rsidRPr="00450F4E">
        <w:rPr>
          <w:bCs/>
          <w:sz w:val="24"/>
          <w:szCs w:val="24"/>
        </w:rPr>
        <w:t xml:space="preserve">  </w:t>
      </w:r>
      <w:r w:rsidRPr="00450F4E">
        <w:rPr>
          <w:sz w:val="24"/>
          <w:szCs w:val="24"/>
        </w:rPr>
        <w:t>apliecina, ka saņemtos ierobežotas pieejamības statusa dokumentus izmantos tikai un vienīgi piedāvājuma sagatavošanai.</w:t>
      </w:r>
    </w:p>
    <w:p w14:paraId="723FBC70" w14:textId="77777777" w:rsidR="003A0525" w:rsidRPr="00450F4E" w:rsidRDefault="003A0525" w:rsidP="003A0525">
      <w:pPr>
        <w:ind w:firstLine="720"/>
        <w:jc w:val="both"/>
        <w:rPr>
          <w:sz w:val="24"/>
          <w:szCs w:val="24"/>
        </w:rPr>
      </w:pPr>
      <w:r w:rsidRPr="00450F4E">
        <w:rPr>
          <w:sz w:val="24"/>
          <w:szCs w:val="24"/>
        </w:rPr>
        <w:t>Pēc piedāvājuma iesniegšanas saņemtā informācija tiks iznīcināta.</w:t>
      </w:r>
    </w:p>
    <w:p w14:paraId="122D193D" w14:textId="77777777" w:rsidR="003A0525" w:rsidRPr="00450F4E" w:rsidRDefault="003A0525" w:rsidP="003A0525">
      <w:pPr>
        <w:ind w:firstLine="720"/>
        <w:jc w:val="both"/>
        <w:rPr>
          <w:sz w:val="24"/>
          <w:szCs w:val="24"/>
        </w:rPr>
      </w:pPr>
    </w:p>
    <w:p w14:paraId="672DF912" w14:textId="77777777" w:rsidR="003A0525" w:rsidRPr="00450F4E" w:rsidRDefault="003A0525" w:rsidP="003A0525">
      <w:pPr>
        <w:ind w:firstLine="720"/>
        <w:jc w:val="both"/>
        <w:rPr>
          <w:sz w:val="24"/>
          <w:szCs w:val="24"/>
        </w:rPr>
      </w:pPr>
      <w:r w:rsidRPr="00450F4E">
        <w:rPr>
          <w:sz w:val="24"/>
          <w:szCs w:val="24"/>
        </w:rPr>
        <w:t>Šis apliecinājums ir saistošs apliecinājuma iesniedzējam un tā tiesību un saistību pārņēmējiem.</w:t>
      </w:r>
    </w:p>
    <w:p w14:paraId="69B9256B" w14:textId="77777777" w:rsidR="003A0525" w:rsidRPr="00450F4E" w:rsidRDefault="003A0525" w:rsidP="003A0525">
      <w:pPr>
        <w:keepLines/>
        <w:widowControl w:val="0"/>
        <w:spacing w:after="120"/>
        <w:ind w:left="425"/>
        <w:jc w:val="both"/>
        <w:rPr>
          <w:sz w:val="24"/>
          <w:szCs w:val="24"/>
        </w:rPr>
      </w:pPr>
    </w:p>
    <w:p w14:paraId="7EDD59B3" w14:textId="77777777" w:rsidR="003A0525" w:rsidRPr="00450F4E" w:rsidRDefault="003A0525" w:rsidP="003A0525">
      <w:pPr>
        <w:keepLines/>
        <w:widowControl w:val="0"/>
        <w:spacing w:after="120"/>
        <w:ind w:left="425"/>
        <w:jc w:val="both"/>
        <w:rPr>
          <w:sz w:val="24"/>
          <w:szCs w:val="24"/>
        </w:rPr>
      </w:pPr>
    </w:p>
    <w:p w14:paraId="0CC73472" w14:textId="77777777" w:rsidR="003A0525" w:rsidRPr="00450F4E" w:rsidRDefault="003A0525" w:rsidP="003A0525">
      <w:pPr>
        <w:keepLines/>
        <w:widowControl w:val="0"/>
        <w:spacing w:after="120"/>
        <w:ind w:left="425"/>
        <w:jc w:val="both"/>
        <w:rPr>
          <w:sz w:val="24"/>
          <w:szCs w:val="24"/>
        </w:rPr>
      </w:pPr>
    </w:p>
    <w:p w14:paraId="5133BC2D" w14:textId="77777777" w:rsidR="003A0525" w:rsidRPr="00450F4E" w:rsidRDefault="003A0525" w:rsidP="003A0525">
      <w:pPr>
        <w:keepLines/>
        <w:widowControl w:val="0"/>
        <w:spacing w:after="120"/>
        <w:ind w:left="425"/>
        <w:jc w:val="both"/>
        <w:rPr>
          <w:sz w:val="24"/>
          <w:szCs w:val="24"/>
        </w:rPr>
      </w:pPr>
      <w:r w:rsidRPr="00450F4E">
        <w:rPr>
          <w:color w:val="000000"/>
          <w:sz w:val="24"/>
          <w:szCs w:val="24"/>
        </w:rPr>
        <w:t>Pretendents vai Pretendenta pārstāvis:</w:t>
      </w:r>
    </w:p>
    <w:tbl>
      <w:tblPr>
        <w:tblW w:w="935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7"/>
        <w:gridCol w:w="7398"/>
      </w:tblGrid>
      <w:tr w:rsidR="003A0525" w:rsidRPr="00450F4E" w14:paraId="1BFDA56C" w14:textId="77777777" w:rsidTr="00D66EA9">
        <w:trPr>
          <w:trHeight w:val="466"/>
        </w:trPr>
        <w:tc>
          <w:tcPr>
            <w:tcW w:w="1957" w:type="dxa"/>
            <w:tcBorders>
              <w:top w:val="single" w:sz="6" w:space="0" w:color="auto"/>
              <w:left w:val="single" w:sz="6" w:space="0" w:color="auto"/>
              <w:bottom w:val="single" w:sz="4" w:space="0" w:color="auto"/>
              <w:right w:val="single" w:sz="6" w:space="0" w:color="auto"/>
            </w:tcBorders>
            <w:shd w:val="clear" w:color="auto" w:fill="F6F5EE"/>
            <w:hideMark/>
          </w:tcPr>
          <w:p w14:paraId="48C6DE1E" w14:textId="77777777" w:rsidR="003A0525" w:rsidRPr="00450F4E" w:rsidRDefault="003A0525" w:rsidP="00D66EA9">
            <w:pPr>
              <w:rPr>
                <w:b/>
                <w:sz w:val="24"/>
                <w:szCs w:val="24"/>
              </w:rPr>
            </w:pPr>
            <w:r w:rsidRPr="00450F4E">
              <w:rPr>
                <w:b/>
                <w:sz w:val="24"/>
                <w:szCs w:val="24"/>
              </w:rPr>
              <w:t>Vārds, uzvārds</w:t>
            </w:r>
          </w:p>
        </w:tc>
        <w:tc>
          <w:tcPr>
            <w:tcW w:w="7398" w:type="dxa"/>
            <w:tcBorders>
              <w:top w:val="single" w:sz="6" w:space="0" w:color="auto"/>
              <w:left w:val="single" w:sz="6" w:space="0" w:color="auto"/>
              <w:bottom w:val="single" w:sz="4" w:space="0" w:color="auto"/>
              <w:right w:val="single" w:sz="6" w:space="0" w:color="auto"/>
            </w:tcBorders>
          </w:tcPr>
          <w:p w14:paraId="10440197" w14:textId="77777777" w:rsidR="003A0525" w:rsidRPr="00450F4E" w:rsidRDefault="003A0525" w:rsidP="00D66EA9">
            <w:pPr>
              <w:jc w:val="center"/>
              <w:rPr>
                <w:sz w:val="24"/>
                <w:szCs w:val="24"/>
              </w:rPr>
            </w:pPr>
          </w:p>
        </w:tc>
      </w:tr>
      <w:tr w:rsidR="003A0525" w:rsidRPr="00450F4E" w14:paraId="2D554A2C" w14:textId="77777777" w:rsidTr="00D66EA9">
        <w:trPr>
          <w:trHeight w:val="421"/>
        </w:trPr>
        <w:tc>
          <w:tcPr>
            <w:tcW w:w="1957" w:type="dxa"/>
            <w:tcBorders>
              <w:top w:val="single" w:sz="4" w:space="0" w:color="auto"/>
              <w:left w:val="single" w:sz="6" w:space="0" w:color="auto"/>
              <w:bottom w:val="single" w:sz="6" w:space="0" w:color="auto"/>
              <w:right w:val="single" w:sz="6" w:space="0" w:color="auto"/>
            </w:tcBorders>
            <w:shd w:val="clear" w:color="auto" w:fill="F6F5EE"/>
            <w:hideMark/>
          </w:tcPr>
          <w:p w14:paraId="6CBFD01C" w14:textId="77777777" w:rsidR="003A0525" w:rsidRPr="00450F4E" w:rsidRDefault="003A0525" w:rsidP="00D66EA9">
            <w:pPr>
              <w:rPr>
                <w:b/>
                <w:sz w:val="24"/>
                <w:szCs w:val="24"/>
              </w:rPr>
            </w:pPr>
            <w:r w:rsidRPr="00450F4E">
              <w:rPr>
                <w:b/>
                <w:sz w:val="24"/>
                <w:szCs w:val="24"/>
              </w:rPr>
              <w:t>Amats</w:t>
            </w:r>
          </w:p>
        </w:tc>
        <w:tc>
          <w:tcPr>
            <w:tcW w:w="7398" w:type="dxa"/>
            <w:tcBorders>
              <w:top w:val="single" w:sz="4" w:space="0" w:color="auto"/>
              <w:left w:val="single" w:sz="6" w:space="0" w:color="auto"/>
              <w:bottom w:val="single" w:sz="6" w:space="0" w:color="auto"/>
              <w:right w:val="single" w:sz="6" w:space="0" w:color="auto"/>
            </w:tcBorders>
          </w:tcPr>
          <w:p w14:paraId="159FC500" w14:textId="77777777" w:rsidR="003A0525" w:rsidRPr="00450F4E" w:rsidRDefault="003A0525" w:rsidP="00D66EA9">
            <w:pPr>
              <w:rPr>
                <w:sz w:val="24"/>
                <w:szCs w:val="24"/>
              </w:rPr>
            </w:pPr>
          </w:p>
        </w:tc>
      </w:tr>
    </w:tbl>
    <w:p w14:paraId="3C0B442A" w14:textId="77777777" w:rsidR="003A0525" w:rsidRPr="00450F4E" w:rsidRDefault="003A0525" w:rsidP="003A0525">
      <w:pPr>
        <w:rPr>
          <w:sz w:val="24"/>
          <w:szCs w:val="24"/>
        </w:rPr>
      </w:pPr>
    </w:p>
    <w:p w14:paraId="1742D25B" w14:textId="77777777" w:rsidR="003A0525" w:rsidRPr="00450F4E" w:rsidRDefault="003A0525" w:rsidP="003A0525">
      <w:pPr>
        <w:jc w:val="center"/>
        <w:rPr>
          <w:sz w:val="24"/>
          <w:szCs w:val="24"/>
        </w:rPr>
      </w:pPr>
      <w:bookmarkStart w:id="24" w:name="edoc_info"/>
      <w:r w:rsidRPr="00450F4E">
        <w:rPr>
          <w:sz w:val="24"/>
          <w:szCs w:val="24"/>
        </w:rPr>
        <w:t>Dokuments ir parakstīts ar drošu elektronisko parakstu un satur laika zīmogu.</w:t>
      </w:r>
      <w:bookmarkEnd w:id="24"/>
    </w:p>
    <w:p w14:paraId="33E34033" w14:textId="77777777" w:rsidR="003A0525" w:rsidRPr="00450F4E" w:rsidRDefault="003A0525" w:rsidP="003A0525">
      <w:pPr>
        <w:jc w:val="right"/>
        <w:rPr>
          <w:sz w:val="24"/>
        </w:rPr>
      </w:pPr>
    </w:p>
    <w:sectPr w:rsidR="003A0525" w:rsidRPr="00450F4E" w:rsidSect="008A5F30">
      <w:footerReference w:type="even" r:id="rId20"/>
      <w:footerReference w:type="default" r:id="rId21"/>
      <w:pgSz w:w="11906" w:h="16838" w:code="9"/>
      <w:pgMar w:top="720" w:right="720"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5EC85" w14:textId="77777777" w:rsidR="006D428E" w:rsidRDefault="006D428E">
      <w:r>
        <w:separator/>
      </w:r>
    </w:p>
  </w:endnote>
  <w:endnote w:type="continuationSeparator" w:id="0">
    <w:p w14:paraId="6D7461BE" w14:textId="77777777" w:rsidR="006D428E" w:rsidRDefault="006D428E">
      <w:r>
        <w:continuationSeparator/>
      </w:r>
    </w:p>
  </w:endnote>
  <w:endnote w:type="continuationNotice" w:id="1">
    <w:p w14:paraId="5BCC043C" w14:textId="77777777" w:rsidR="006D428E" w:rsidRDefault="006D4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altRim">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010F" w14:textId="77777777" w:rsidR="00CA61E7" w:rsidRDefault="00CA61E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F277311" w14:textId="77777777" w:rsidR="00CA61E7" w:rsidRDefault="00CA61E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163246"/>
      <w:docPartObj>
        <w:docPartGallery w:val="Page Numbers (Bottom of Page)"/>
        <w:docPartUnique/>
      </w:docPartObj>
    </w:sdtPr>
    <w:sdtEndPr>
      <w:rPr>
        <w:noProof/>
      </w:rPr>
    </w:sdtEndPr>
    <w:sdtContent>
      <w:p w14:paraId="3B8745AD" w14:textId="090E597C" w:rsidR="00CA61E7" w:rsidRDefault="00CA61E7">
        <w:pPr>
          <w:pStyle w:val="Kjene"/>
          <w:jc w:val="right"/>
        </w:pPr>
        <w:r>
          <w:fldChar w:fldCharType="begin"/>
        </w:r>
        <w:r>
          <w:instrText xml:space="preserve"> PAGE   \* MERGEFORMAT </w:instrText>
        </w:r>
        <w:r>
          <w:fldChar w:fldCharType="separate"/>
        </w:r>
        <w:r>
          <w:rPr>
            <w:noProof/>
          </w:rPr>
          <w:t>16</w:t>
        </w:r>
        <w:r>
          <w:rPr>
            <w:noProof/>
          </w:rPr>
          <w:fldChar w:fldCharType="end"/>
        </w:r>
      </w:p>
    </w:sdtContent>
  </w:sdt>
  <w:p w14:paraId="4F88E253" w14:textId="77777777" w:rsidR="00CA61E7" w:rsidRDefault="00CA61E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92E9" w14:textId="77777777" w:rsidR="006D428E" w:rsidRDefault="006D428E">
      <w:r>
        <w:separator/>
      </w:r>
    </w:p>
  </w:footnote>
  <w:footnote w:type="continuationSeparator" w:id="0">
    <w:p w14:paraId="4AFBF98B" w14:textId="77777777" w:rsidR="006D428E" w:rsidRDefault="006D428E">
      <w:r>
        <w:continuationSeparator/>
      </w:r>
    </w:p>
  </w:footnote>
  <w:footnote w:type="continuationNotice" w:id="1">
    <w:p w14:paraId="259E775A" w14:textId="77777777" w:rsidR="006D428E" w:rsidRDefault="006D428E"/>
  </w:footnote>
  <w:footnote w:id="2">
    <w:p w14:paraId="466655F5" w14:textId="0A6CCBB2" w:rsidR="00E843E1" w:rsidRPr="006C0F48" w:rsidRDefault="00E843E1" w:rsidP="00E843E1">
      <w:pPr>
        <w:pStyle w:val="Vresteksts"/>
        <w:jc w:val="both"/>
      </w:pPr>
      <w:r>
        <w:rPr>
          <w:rStyle w:val="Vresatsauce"/>
        </w:rPr>
        <w:footnoteRef/>
      </w:r>
      <w:r>
        <w:t xml:space="preserve"> </w:t>
      </w:r>
      <w:r w:rsidRPr="00AA0DDE">
        <w:t xml:space="preserve">Informāciju par to, kā ieinteresētais piegādātājs var reģistrēties par </w:t>
      </w:r>
      <w:r w:rsidR="00B95C79">
        <w:t>Atklāta konkursa</w:t>
      </w:r>
      <w:r w:rsidRPr="00AA0DDE">
        <w:t xml:space="preserve"> nolikuma saņēmēju sk</w:t>
      </w:r>
      <w:r w:rsidRPr="00AA0DDE">
        <w:rPr>
          <w:lang w:val="en-US"/>
        </w:rPr>
        <w:t>.</w:t>
      </w:r>
      <w:r w:rsidRPr="00AA0DDE">
        <w:rPr>
          <w:color w:val="FF0000"/>
          <w:lang w:val="en-US"/>
        </w:rPr>
        <w:t xml:space="preserve"> </w:t>
      </w:r>
      <w:hyperlink r:id="rId1" w:history="1">
        <w:r w:rsidRPr="00AA0DDE">
          <w:rPr>
            <w:color w:val="0000FF"/>
            <w:u w:val="single"/>
          </w:rPr>
          <w:t>https://www.eis.gov.lv/EIS/Publications/PublicationView.aspx?PublicationId=883</w:t>
        </w:r>
      </w:hyperlink>
    </w:p>
  </w:footnote>
  <w:footnote w:id="3">
    <w:p w14:paraId="347AE493" w14:textId="77777777" w:rsidR="003446A5" w:rsidRPr="0026698B" w:rsidRDefault="003446A5" w:rsidP="003446A5">
      <w:pPr>
        <w:pStyle w:val="Vresteksts"/>
        <w:jc w:val="both"/>
        <w:rPr>
          <w:sz w:val="18"/>
          <w:szCs w:val="18"/>
        </w:rPr>
      </w:pPr>
      <w:r>
        <w:rPr>
          <w:rStyle w:val="Vresatsauce"/>
        </w:rPr>
        <w:footnoteRef/>
      </w:r>
      <w:r>
        <w:t xml:space="preserve"> </w:t>
      </w:r>
      <w:r w:rsidRPr="0026698B">
        <w:rPr>
          <w:sz w:val="18"/>
          <w:szCs w:val="18"/>
        </w:rPr>
        <w:t>Saskaņā ar Koncernu likuma 3. panta pirmo daļu izšķirošā ietekme rodas uz koncerna līguma pamata, kā arī šā panta trešajā daļā noteiktajos gadījumos uz</w:t>
      </w:r>
      <w:r>
        <w:rPr>
          <w:sz w:val="18"/>
          <w:szCs w:val="18"/>
        </w:rPr>
        <w:t xml:space="preserve"> </w:t>
      </w:r>
      <w:r w:rsidRPr="0026698B">
        <w:rPr>
          <w:sz w:val="18"/>
          <w:szCs w:val="18"/>
        </w:rPr>
        <w:t>līdzdalības pamata. Koncernu likuma 3. panta trešā daļa nosaka, ka uzņēmumam ir izšķirošā ietekme sabiedrībā uz līdzdalības pamata, ja pastāv vismaz viens</w:t>
      </w:r>
      <w:r>
        <w:rPr>
          <w:sz w:val="18"/>
          <w:szCs w:val="18"/>
        </w:rPr>
        <w:t xml:space="preserve"> </w:t>
      </w:r>
      <w:r w:rsidRPr="0026698B">
        <w:rPr>
          <w:sz w:val="18"/>
          <w:szCs w:val="18"/>
        </w:rPr>
        <w:t>no šādiem apstākļiem:</w:t>
      </w:r>
    </w:p>
    <w:p w14:paraId="699FBE28" w14:textId="77777777" w:rsidR="003446A5" w:rsidRPr="0026698B" w:rsidRDefault="003446A5" w:rsidP="003446A5">
      <w:pPr>
        <w:pStyle w:val="Vresteksts"/>
        <w:jc w:val="both"/>
        <w:rPr>
          <w:sz w:val="18"/>
          <w:szCs w:val="18"/>
        </w:rPr>
      </w:pPr>
      <w:r w:rsidRPr="0026698B">
        <w:rPr>
          <w:sz w:val="18"/>
          <w:szCs w:val="18"/>
        </w:rPr>
        <w:t>1) uzņēmumam sabiedrībā ir balsstiesību vairākums;</w:t>
      </w:r>
    </w:p>
    <w:p w14:paraId="304EEDCF" w14:textId="77777777" w:rsidR="003446A5" w:rsidRPr="0026698B" w:rsidRDefault="003446A5" w:rsidP="003446A5">
      <w:pPr>
        <w:pStyle w:val="Vresteksts"/>
        <w:jc w:val="both"/>
        <w:rPr>
          <w:sz w:val="18"/>
          <w:szCs w:val="18"/>
        </w:rPr>
      </w:pPr>
      <w:r w:rsidRPr="0026698B">
        <w:rPr>
          <w:sz w:val="18"/>
          <w:szCs w:val="18"/>
        </w:rPr>
        <w:t>2) uzņēmumam kā sabiedrības dalībniekam ir tiesības iecelt vai atcelt sabiedrības izpildinstitūcijas vai pārraudzības institūcijas locekļu vairākumu;</w:t>
      </w:r>
    </w:p>
    <w:p w14:paraId="5F05D98A" w14:textId="77777777" w:rsidR="003446A5" w:rsidRPr="0026698B" w:rsidRDefault="003446A5" w:rsidP="003446A5">
      <w:pPr>
        <w:pStyle w:val="Vresteksts"/>
        <w:jc w:val="both"/>
        <w:rPr>
          <w:sz w:val="18"/>
          <w:szCs w:val="18"/>
        </w:rPr>
      </w:pPr>
      <w:r w:rsidRPr="0026698B">
        <w:rPr>
          <w:sz w:val="18"/>
          <w:szCs w:val="18"/>
        </w:rPr>
        <w:t>3) uzņēmums ir sabiedrības dalībnieks un, izmantojot vienīgi savas dalībnieka tiesības, pārskata gada laikā ir iecēlis sabiedrības izpildinstitūcijas vai</w:t>
      </w:r>
      <w:r>
        <w:rPr>
          <w:sz w:val="18"/>
          <w:szCs w:val="18"/>
        </w:rPr>
        <w:t xml:space="preserve"> </w:t>
      </w:r>
      <w:r w:rsidRPr="0026698B">
        <w:rPr>
          <w:sz w:val="18"/>
          <w:szCs w:val="18"/>
        </w:rPr>
        <w:t>pārraudzības institūcijas locekļu vairākumu;</w:t>
      </w:r>
    </w:p>
    <w:p w14:paraId="7E777DF0" w14:textId="77777777" w:rsidR="003446A5" w:rsidRPr="0026698B" w:rsidRDefault="003446A5" w:rsidP="003446A5">
      <w:pPr>
        <w:pStyle w:val="Vresteksts"/>
        <w:jc w:val="both"/>
        <w:rPr>
          <w:sz w:val="18"/>
          <w:szCs w:val="18"/>
        </w:rPr>
      </w:pPr>
      <w:r w:rsidRPr="0026698B">
        <w:rPr>
          <w:sz w:val="18"/>
          <w:szCs w:val="18"/>
        </w:rPr>
        <w:t>4) uzņēmums ir sabiedrības dalībnieks un, pamatojoties uz vienošanos ar citiem dalībniekiem, viens pats kontrolē balsstiesību vairākumu sabiedrībā.</w:t>
      </w:r>
    </w:p>
    <w:p w14:paraId="4927553A" w14:textId="77777777" w:rsidR="003446A5" w:rsidRDefault="003446A5" w:rsidP="003446A5">
      <w:pPr>
        <w:pStyle w:val="Vresteksts"/>
      </w:pPr>
    </w:p>
  </w:footnote>
  <w:footnote w:id="4">
    <w:p w14:paraId="2E01FC2A" w14:textId="77777777" w:rsidR="00524987" w:rsidRPr="005A2197" w:rsidRDefault="00524987" w:rsidP="00524987">
      <w:pPr>
        <w:spacing w:after="120"/>
        <w:jc w:val="both"/>
        <w:rPr>
          <w:szCs w:val="21"/>
        </w:rPr>
      </w:pPr>
      <w:r w:rsidRPr="00FE5D95">
        <w:rPr>
          <w:rStyle w:val="Vresatsauce"/>
          <w:sz w:val="18"/>
        </w:rPr>
        <w:footnoteRef/>
      </w:r>
      <w:r w:rsidRPr="00FE5D95">
        <w:rPr>
          <w:sz w:val="18"/>
        </w:rPr>
        <w:t xml:space="preserve"> Apakšuzņēmēja sniedzamo pakalpojumu vērtību</w:t>
      </w:r>
      <w:r w:rsidRPr="002271AA">
        <w:rPr>
          <w:sz w:val="18"/>
        </w:rPr>
        <w:t xml:space="preserve"> noteic, ņemot vērā apakšuzņēmēja un visu attiecīgā </w:t>
      </w:r>
      <w:r>
        <w:rPr>
          <w:sz w:val="18"/>
        </w:rPr>
        <w:t>Atklāta konkurs</w:t>
      </w:r>
      <w:r w:rsidRPr="002271AA">
        <w:rPr>
          <w:sz w:val="18"/>
        </w:rPr>
        <w:t>a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5">
    <w:p w14:paraId="25C33B7F" w14:textId="77777777" w:rsidR="00175492" w:rsidRPr="005A2197" w:rsidRDefault="00175492" w:rsidP="00175492">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r w:rsidRPr="003D2ADF">
        <w:rPr>
          <w:i/>
          <w:iCs/>
          <w:sz w:val="18"/>
          <w:szCs w:val="18"/>
        </w:rPr>
        <w:t>euro</w:t>
      </w:r>
      <w:r w:rsidRPr="1943FFF6">
        <w:rPr>
          <w:sz w:val="18"/>
          <w:szCs w:val="18"/>
        </w:rPr>
        <w:t>.</w:t>
      </w:r>
    </w:p>
  </w:footnote>
  <w:footnote w:id="6">
    <w:p w14:paraId="4DCE40A4" w14:textId="77777777" w:rsidR="00175492" w:rsidRDefault="00175492" w:rsidP="00175492">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r w:rsidRPr="003D2ADF">
        <w:rPr>
          <w:i/>
          <w:iCs/>
          <w:sz w:val="18"/>
          <w:szCs w:val="18"/>
        </w:rPr>
        <w:t>euro</w:t>
      </w:r>
      <w:r w:rsidRPr="1943FFF6">
        <w:rPr>
          <w:sz w:val="18"/>
          <w:szCs w:val="18"/>
        </w:rPr>
        <w:t xml:space="preserve">, un/vai, kura gada bilance kopā nepārsniedz 43 miljonus </w:t>
      </w:r>
      <w:r w:rsidRPr="003D2ADF">
        <w:rPr>
          <w:i/>
          <w:iCs/>
          <w:sz w:val="18"/>
          <w:szCs w:val="18"/>
        </w:rPr>
        <w:t>euro</w:t>
      </w:r>
      <w:r w:rsidRPr="1943FFF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8916E8"/>
    <w:multiLevelType w:val="hybridMultilevel"/>
    <w:tmpl w:val="99F250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9312CD"/>
    <w:multiLevelType w:val="hybridMultilevel"/>
    <w:tmpl w:val="87D0A64A"/>
    <w:lvl w:ilvl="0" w:tplc="CEC6053C">
      <w:start w:val="1"/>
      <w:numFmt w:val="bullet"/>
      <w:pStyle w:val="Bulets"/>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0F6541"/>
    <w:multiLevelType w:val="multilevel"/>
    <w:tmpl w:val="3D2E7F94"/>
    <w:lvl w:ilvl="0">
      <w:start w:val="6"/>
      <w:numFmt w:val="decimal"/>
      <w:lvlText w:val="%1."/>
      <w:lvlJc w:val="left"/>
      <w:pPr>
        <w:ind w:left="540" w:hanging="540"/>
      </w:pPr>
      <w:rPr>
        <w:rFonts w:hint="default"/>
        <w:b/>
        <w:bCs/>
      </w:rPr>
    </w:lvl>
    <w:lvl w:ilvl="1">
      <w:start w:val="2"/>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C401B"/>
    <w:multiLevelType w:val="multilevel"/>
    <w:tmpl w:val="FE5A651A"/>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6F7FED"/>
    <w:multiLevelType w:val="hybridMultilevel"/>
    <w:tmpl w:val="06A8C15E"/>
    <w:lvl w:ilvl="0" w:tplc="AE6E690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C73A7B"/>
    <w:multiLevelType w:val="multilevel"/>
    <w:tmpl w:val="39DC0E80"/>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451655"/>
    <w:multiLevelType w:val="multilevel"/>
    <w:tmpl w:val="DA94FD82"/>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F11428B"/>
    <w:multiLevelType w:val="multilevel"/>
    <w:tmpl w:val="61186D2C"/>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5274B3"/>
    <w:multiLevelType w:val="multilevel"/>
    <w:tmpl w:val="23223C5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1162B5C"/>
    <w:multiLevelType w:val="multilevel"/>
    <w:tmpl w:val="04090025"/>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lvl>
    <w:lvl w:ilvl="2">
      <w:start w:val="1"/>
      <w:numFmt w:val="decimal"/>
      <w:pStyle w:val="Virsraksts3"/>
      <w:lvlText w:val="%1.%2.%3"/>
      <w:lvlJc w:val="left"/>
      <w:pPr>
        <w:tabs>
          <w:tab w:val="num" w:pos="720"/>
        </w:tabs>
        <w:ind w:left="720" w:hanging="720"/>
      </w:p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14" w15:restartNumberingAfterBreak="0">
    <w:nsid w:val="451E514C"/>
    <w:multiLevelType w:val="multilevel"/>
    <w:tmpl w:val="4BDA7E60"/>
    <w:lvl w:ilvl="0">
      <w:start w:val="1"/>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6B3A02"/>
    <w:multiLevelType w:val="multilevel"/>
    <w:tmpl w:val="530C51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F7320A"/>
    <w:multiLevelType w:val="multilevel"/>
    <w:tmpl w:val="CB368E68"/>
    <w:lvl w:ilvl="0">
      <w:start w:val="6"/>
      <w:numFmt w:val="decimal"/>
      <w:lvlText w:val="%1."/>
      <w:lvlJc w:val="left"/>
      <w:pPr>
        <w:ind w:left="540" w:hanging="540"/>
      </w:pPr>
      <w:rPr>
        <w:rFonts w:hint="default"/>
        <w:b/>
        <w:bCs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8" w15:restartNumberingAfterBreak="0">
    <w:nsid w:val="5D8178DF"/>
    <w:multiLevelType w:val="multilevel"/>
    <w:tmpl w:val="A1DA8FB6"/>
    <w:lvl w:ilvl="0">
      <w:start w:val="1"/>
      <w:numFmt w:val="decimal"/>
      <w:lvlText w:val="%1."/>
      <w:lvlJc w:val="left"/>
      <w:pPr>
        <w:ind w:left="450" w:hanging="450"/>
      </w:pPr>
      <w:rPr>
        <w:rFonts w:ascii="Times New Roman" w:hAnsi="Times New Roman" w:cs="Times New Roman" w:hint="default"/>
        <w:b/>
        <w:bCs/>
        <w:sz w:val="24"/>
        <w:szCs w:val="24"/>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1E51D9"/>
    <w:multiLevelType w:val="multilevel"/>
    <w:tmpl w:val="281AE1C6"/>
    <w:lvl w:ilvl="0">
      <w:start w:val="4"/>
      <w:numFmt w:val="decimal"/>
      <w:lvlText w:val="%1."/>
      <w:lvlJc w:val="left"/>
      <w:pPr>
        <w:ind w:left="540" w:hanging="540"/>
      </w:pPr>
      <w:rPr>
        <w:rFonts w:hint="default"/>
        <w:b/>
        <w:bCs w:val="0"/>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CA77DF"/>
    <w:multiLevelType w:val="multilevel"/>
    <w:tmpl w:val="6C2EBDC8"/>
    <w:lvl w:ilvl="0">
      <w:start w:val="13"/>
      <w:numFmt w:val="decimal"/>
      <w:lvlText w:val="%1."/>
      <w:lvlJc w:val="left"/>
      <w:pPr>
        <w:ind w:left="480" w:hanging="480"/>
      </w:pPr>
      <w:rPr>
        <w:rFonts w:hint="default"/>
        <w:b/>
        <w:bCs/>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6C0274"/>
    <w:multiLevelType w:val="multilevel"/>
    <w:tmpl w:val="8B34C0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C94A65"/>
    <w:multiLevelType w:val="multilevel"/>
    <w:tmpl w:val="73C602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8071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386114">
    <w:abstractNumId w:val="17"/>
  </w:num>
  <w:num w:numId="3" w16cid:durableId="273562963">
    <w:abstractNumId w:val="7"/>
    <w:lvlOverride w:ilvl="0">
      <w:startOverride w:val="1"/>
    </w:lvlOverride>
    <w:lvlOverride w:ilvl="1"/>
    <w:lvlOverride w:ilvl="2"/>
    <w:lvlOverride w:ilvl="3"/>
    <w:lvlOverride w:ilvl="4"/>
    <w:lvlOverride w:ilvl="5"/>
    <w:lvlOverride w:ilvl="6"/>
    <w:lvlOverride w:ilvl="7"/>
    <w:lvlOverride w:ilvl="8"/>
  </w:num>
  <w:num w:numId="4" w16cid:durableId="1819833506">
    <w:abstractNumId w:val="9"/>
  </w:num>
  <w:num w:numId="5" w16cid:durableId="1125930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830024">
    <w:abstractNumId w:val="4"/>
  </w:num>
  <w:num w:numId="7" w16cid:durableId="1287347681">
    <w:abstractNumId w:val="11"/>
  </w:num>
  <w:num w:numId="8" w16cid:durableId="292060071">
    <w:abstractNumId w:val="18"/>
  </w:num>
  <w:num w:numId="9" w16cid:durableId="1705523551">
    <w:abstractNumId w:val="15"/>
  </w:num>
  <w:num w:numId="10" w16cid:durableId="858391432">
    <w:abstractNumId w:val="19"/>
  </w:num>
  <w:num w:numId="11" w16cid:durableId="442918094">
    <w:abstractNumId w:val="21"/>
  </w:num>
  <w:num w:numId="12" w16cid:durableId="860977463">
    <w:abstractNumId w:val="5"/>
  </w:num>
  <w:num w:numId="13" w16cid:durableId="1823884365">
    <w:abstractNumId w:val="6"/>
  </w:num>
  <w:num w:numId="14" w16cid:durableId="1175804101">
    <w:abstractNumId w:val="16"/>
  </w:num>
  <w:num w:numId="15" w16cid:durableId="1693721235">
    <w:abstractNumId w:val="22"/>
  </w:num>
  <w:num w:numId="16" w16cid:durableId="2145611937">
    <w:abstractNumId w:val="8"/>
  </w:num>
  <w:num w:numId="17" w16cid:durableId="242450213">
    <w:abstractNumId w:val="20"/>
  </w:num>
  <w:num w:numId="18" w16cid:durableId="399671277">
    <w:abstractNumId w:val="10"/>
  </w:num>
  <w:num w:numId="19" w16cid:durableId="2019648373">
    <w:abstractNumId w:val="3"/>
  </w:num>
  <w:num w:numId="20" w16cid:durableId="207015331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EB"/>
    <w:rsid w:val="0000344D"/>
    <w:rsid w:val="000037A8"/>
    <w:rsid w:val="0000382E"/>
    <w:rsid w:val="000042AA"/>
    <w:rsid w:val="00005BAF"/>
    <w:rsid w:val="00005EE0"/>
    <w:rsid w:val="0000692B"/>
    <w:rsid w:val="00006D4F"/>
    <w:rsid w:val="0001067F"/>
    <w:rsid w:val="00010A05"/>
    <w:rsid w:val="00011768"/>
    <w:rsid w:val="00012192"/>
    <w:rsid w:val="0001250D"/>
    <w:rsid w:val="00012A79"/>
    <w:rsid w:val="00012B27"/>
    <w:rsid w:val="000137D4"/>
    <w:rsid w:val="0001385B"/>
    <w:rsid w:val="00014C56"/>
    <w:rsid w:val="000150A1"/>
    <w:rsid w:val="00015147"/>
    <w:rsid w:val="00015545"/>
    <w:rsid w:val="00015C00"/>
    <w:rsid w:val="000167DE"/>
    <w:rsid w:val="00016A8C"/>
    <w:rsid w:val="00017442"/>
    <w:rsid w:val="00017AB9"/>
    <w:rsid w:val="00020155"/>
    <w:rsid w:val="00021099"/>
    <w:rsid w:val="0002126D"/>
    <w:rsid w:val="000213BE"/>
    <w:rsid w:val="000214B0"/>
    <w:rsid w:val="0002229B"/>
    <w:rsid w:val="000234C6"/>
    <w:rsid w:val="00023D0D"/>
    <w:rsid w:val="00024738"/>
    <w:rsid w:val="0002661E"/>
    <w:rsid w:val="00026EE9"/>
    <w:rsid w:val="00027C34"/>
    <w:rsid w:val="00030E5F"/>
    <w:rsid w:val="00031D06"/>
    <w:rsid w:val="00032579"/>
    <w:rsid w:val="00032804"/>
    <w:rsid w:val="00032DA5"/>
    <w:rsid w:val="000332E4"/>
    <w:rsid w:val="00033764"/>
    <w:rsid w:val="00033B5E"/>
    <w:rsid w:val="00033E9C"/>
    <w:rsid w:val="00034305"/>
    <w:rsid w:val="0003534B"/>
    <w:rsid w:val="00035532"/>
    <w:rsid w:val="00035677"/>
    <w:rsid w:val="00035DBC"/>
    <w:rsid w:val="00036599"/>
    <w:rsid w:val="0003703C"/>
    <w:rsid w:val="00037401"/>
    <w:rsid w:val="00037434"/>
    <w:rsid w:val="0003748D"/>
    <w:rsid w:val="00041A74"/>
    <w:rsid w:val="0004303C"/>
    <w:rsid w:val="0004371D"/>
    <w:rsid w:val="000439F2"/>
    <w:rsid w:val="00046518"/>
    <w:rsid w:val="0005040D"/>
    <w:rsid w:val="0005079D"/>
    <w:rsid w:val="000508EC"/>
    <w:rsid w:val="000514B0"/>
    <w:rsid w:val="000517DD"/>
    <w:rsid w:val="00054588"/>
    <w:rsid w:val="00054D75"/>
    <w:rsid w:val="00057387"/>
    <w:rsid w:val="0005755B"/>
    <w:rsid w:val="000577E6"/>
    <w:rsid w:val="0006007C"/>
    <w:rsid w:val="00060A7A"/>
    <w:rsid w:val="00061BB1"/>
    <w:rsid w:val="00062036"/>
    <w:rsid w:val="00062633"/>
    <w:rsid w:val="00063680"/>
    <w:rsid w:val="00064E0E"/>
    <w:rsid w:val="000650D2"/>
    <w:rsid w:val="000652E4"/>
    <w:rsid w:val="00067369"/>
    <w:rsid w:val="0006766E"/>
    <w:rsid w:val="000702BA"/>
    <w:rsid w:val="000707CA"/>
    <w:rsid w:val="000710AC"/>
    <w:rsid w:val="00071393"/>
    <w:rsid w:val="00071FAD"/>
    <w:rsid w:val="000739FC"/>
    <w:rsid w:val="00074170"/>
    <w:rsid w:val="0007422B"/>
    <w:rsid w:val="000750C7"/>
    <w:rsid w:val="000761A8"/>
    <w:rsid w:val="00076E5C"/>
    <w:rsid w:val="00077DEE"/>
    <w:rsid w:val="00080B40"/>
    <w:rsid w:val="0008187E"/>
    <w:rsid w:val="00081C8B"/>
    <w:rsid w:val="00082713"/>
    <w:rsid w:val="00082E2A"/>
    <w:rsid w:val="0008306F"/>
    <w:rsid w:val="000835B5"/>
    <w:rsid w:val="000835C3"/>
    <w:rsid w:val="00083D27"/>
    <w:rsid w:val="00085F33"/>
    <w:rsid w:val="000873B4"/>
    <w:rsid w:val="00087E00"/>
    <w:rsid w:val="00090220"/>
    <w:rsid w:val="00090A72"/>
    <w:rsid w:val="000911F7"/>
    <w:rsid w:val="0009206C"/>
    <w:rsid w:val="00093912"/>
    <w:rsid w:val="00094349"/>
    <w:rsid w:val="00094549"/>
    <w:rsid w:val="00094B86"/>
    <w:rsid w:val="00094C40"/>
    <w:rsid w:val="00094C84"/>
    <w:rsid w:val="00094E83"/>
    <w:rsid w:val="00094F5B"/>
    <w:rsid w:val="00096056"/>
    <w:rsid w:val="000962C0"/>
    <w:rsid w:val="000969F5"/>
    <w:rsid w:val="000970B5"/>
    <w:rsid w:val="00097138"/>
    <w:rsid w:val="00097C62"/>
    <w:rsid w:val="000A03B3"/>
    <w:rsid w:val="000A0D52"/>
    <w:rsid w:val="000A0D66"/>
    <w:rsid w:val="000A1199"/>
    <w:rsid w:val="000A1B8E"/>
    <w:rsid w:val="000A1EA0"/>
    <w:rsid w:val="000A2407"/>
    <w:rsid w:val="000A3063"/>
    <w:rsid w:val="000A44A8"/>
    <w:rsid w:val="000A5A52"/>
    <w:rsid w:val="000A747A"/>
    <w:rsid w:val="000B0387"/>
    <w:rsid w:val="000B05B4"/>
    <w:rsid w:val="000B0C92"/>
    <w:rsid w:val="000B1685"/>
    <w:rsid w:val="000B1E9B"/>
    <w:rsid w:val="000B3448"/>
    <w:rsid w:val="000B36A7"/>
    <w:rsid w:val="000B3829"/>
    <w:rsid w:val="000B389F"/>
    <w:rsid w:val="000B44B3"/>
    <w:rsid w:val="000B4917"/>
    <w:rsid w:val="000B4A96"/>
    <w:rsid w:val="000B5D1F"/>
    <w:rsid w:val="000B706B"/>
    <w:rsid w:val="000B7132"/>
    <w:rsid w:val="000B75A6"/>
    <w:rsid w:val="000B7621"/>
    <w:rsid w:val="000B7FB6"/>
    <w:rsid w:val="000C1252"/>
    <w:rsid w:val="000C3E31"/>
    <w:rsid w:val="000C453B"/>
    <w:rsid w:val="000C46C5"/>
    <w:rsid w:val="000C5760"/>
    <w:rsid w:val="000C651E"/>
    <w:rsid w:val="000C6BC9"/>
    <w:rsid w:val="000C7A88"/>
    <w:rsid w:val="000C7B68"/>
    <w:rsid w:val="000D05B7"/>
    <w:rsid w:val="000D09DF"/>
    <w:rsid w:val="000D1260"/>
    <w:rsid w:val="000D17DF"/>
    <w:rsid w:val="000D1D6F"/>
    <w:rsid w:val="000D217B"/>
    <w:rsid w:val="000D2E6E"/>
    <w:rsid w:val="000D3192"/>
    <w:rsid w:val="000D3863"/>
    <w:rsid w:val="000D4393"/>
    <w:rsid w:val="000D4ECF"/>
    <w:rsid w:val="000D6574"/>
    <w:rsid w:val="000D6E29"/>
    <w:rsid w:val="000D76BB"/>
    <w:rsid w:val="000E0451"/>
    <w:rsid w:val="000E13E3"/>
    <w:rsid w:val="000E1994"/>
    <w:rsid w:val="000E283A"/>
    <w:rsid w:val="000E31AB"/>
    <w:rsid w:val="000E3868"/>
    <w:rsid w:val="000E3E71"/>
    <w:rsid w:val="000E449A"/>
    <w:rsid w:val="000E488E"/>
    <w:rsid w:val="000E4DD0"/>
    <w:rsid w:val="000E5960"/>
    <w:rsid w:val="000E73F4"/>
    <w:rsid w:val="000F0AB4"/>
    <w:rsid w:val="000F3946"/>
    <w:rsid w:val="000F4A81"/>
    <w:rsid w:val="000F53AF"/>
    <w:rsid w:val="000F55C0"/>
    <w:rsid w:val="000F5610"/>
    <w:rsid w:val="000F682E"/>
    <w:rsid w:val="000F68DB"/>
    <w:rsid w:val="00101F09"/>
    <w:rsid w:val="00101F55"/>
    <w:rsid w:val="001026F0"/>
    <w:rsid w:val="00102DE9"/>
    <w:rsid w:val="00104552"/>
    <w:rsid w:val="001054A4"/>
    <w:rsid w:val="00106925"/>
    <w:rsid w:val="001071D5"/>
    <w:rsid w:val="0010749B"/>
    <w:rsid w:val="001103DB"/>
    <w:rsid w:val="0011120A"/>
    <w:rsid w:val="001118D9"/>
    <w:rsid w:val="001120FB"/>
    <w:rsid w:val="00112485"/>
    <w:rsid w:val="001127F7"/>
    <w:rsid w:val="00114272"/>
    <w:rsid w:val="00114A0A"/>
    <w:rsid w:val="001157E7"/>
    <w:rsid w:val="001164F7"/>
    <w:rsid w:val="00116B22"/>
    <w:rsid w:val="00117305"/>
    <w:rsid w:val="001176B7"/>
    <w:rsid w:val="001206AB"/>
    <w:rsid w:val="00121057"/>
    <w:rsid w:val="00121A1D"/>
    <w:rsid w:val="00121A4C"/>
    <w:rsid w:val="00122C76"/>
    <w:rsid w:val="00122C80"/>
    <w:rsid w:val="00123CE6"/>
    <w:rsid w:val="001240EA"/>
    <w:rsid w:val="00124107"/>
    <w:rsid w:val="0012503B"/>
    <w:rsid w:val="001250B3"/>
    <w:rsid w:val="00125FD6"/>
    <w:rsid w:val="0012625A"/>
    <w:rsid w:val="0012691A"/>
    <w:rsid w:val="001269AD"/>
    <w:rsid w:val="00127779"/>
    <w:rsid w:val="00127C83"/>
    <w:rsid w:val="00130F46"/>
    <w:rsid w:val="00131F25"/>
    <w:rsid w:val="001322E9"/>
    <w:rsid w:val="00132DDF"/>
    <w:rsid w:val="0013329C"/>
    <w:rsid w:val="001340F1"/>
    <w:rsid w:val="0013427B"/>
    <w:rsid w:val="00134F72"/>
    <w:rsid w:val="00135192"/>
    <w:rsid w:val="00135BF0"/>
    <w:rsid w:val="00136B47"/>
    <w:rsid w:val="00137F73"/>
    <w:rsid w:val="00140796"/>
    <w:rsid w:val="00140806"/>
    <w:rsid w:val="001409DE"/>
    <w:rsid w:val="00140C40"/>
    <w:rsid w:val="0014242F"/>
    <w:rsid w:val="00142492"/>
    <w:rsid w:val="0014288C"/>
    <w:rsid w:val="001432F4"/>
    <w:rsid w:val="00144B43"/>
    <w:rsid w:val="001450D7"/>
    <w:rsid w:val="00145CC0"/>
    <w:rsid w:val="00147742"/>
    <w:rsid w:val="00147EA9"/>
    <w:rsid w:val="0015066F"/>
    <w:rsid w:val="0015093E"/>
    <w:rsid w:val="001509DA"/>
    <w:rsid w:val="00150E2B"/>
    <w:rsid w:val="00150E8A"/>
    <w:rsid w:val="0015102E"/>
    <w:rsid w:val="00151EDE"/>
    <w:rsid w:val="00151F66"/>
    <w:rsid w:val="00152379"/>
    <w:rsid w:val="0015250C"/>
    <w:rsid w:val="0015363D"/>
    <w:rsid w:val="00153FFF"/>
    <w:rsid w:val="00155927"/>
    <w:rsid w:val="001606F2"/>
    <w:rsid w:val="00160FE5"/>
    <w:rsid w:val="00162D16"/>
    <w:rsid w:val="00164766"/>
    <w:rsid w:val="00165BE3"/>
    <w:rsid w:val="00165EF7"/>
    <w:rsid w:val="0016651A"/>
    <w:rsid w:val="00166823"/>
    <w:rsid w:val="00166D97"/>
    <w:rsid w:val="00167415"/>
    <w:rsid w:val="00167507"/>
    <w:rsid w:val="00167F84"/>
    <w:rsid w:val="00170281"/>
    <w:rsid w:val="00170FBA"/>
    <w:rsid w:val="00172087"/>
    <w:rsid w:val="00172261"/>
    <w:rsid w:val="001730FC"/>
    <w:rsid w:val="00173BE3"/>
    <w:rsid w:val="00173E47"/>
    <w:rsid w:val="00174E99"/>
    <w:rsid w:val="00175492"/>
    <w:rsid w:val="00176798"/>
    <w:rsid w:val="00177520"/>
    <w:rsid w:val="00180E0D"/>
    <w:rsid w:val="0018160B"/>
    <w:rsid w:val="00181773"/>
    <w:rsid w:val="00181D4D"/>
    <w:rsid w:val="00181E3A"/>
    <w:rsid w:val="00181ECC"/>
    <w:rsid w:val="0018282F"/>
    <w:rsid w:val="00182AAF"/>
    <w:rsid w:val="00182B06"/>
    <w:rsid w:val="00182EFF"/>
    <w:rsid w:val="001848AE"/>
    <w:rsid w:val="00186392"/>
    <w:rsid w:val="00186D70"/>
    <w:rsid w:val="00187E8B"/>
    <w:rsid w:val="001915A2"/>
    <w:rsid w:val="0019253B"/>
    <w:rsid w:val="001925BE"/>
    <w:rsid w:val="001939AC"/>
    <w:rsid w:val="00194102"/>
    <w:rsid w:val="00194AB4"/>
    <w:rsid w:val="001951E1"/>
    <w:rsid w:val="00195494"/>
    <w:rsid w:val="00195AD4"/>
    <w:rsid w:val="00195B70"/>
    <w:rsid w:val="00195CAE"/>
    <w:rsid w:val="00195E64"/>
    <w:rsid w:val="00196462"/>
    <w:rsid w:val="001966A8"/>
    <w:rsid w:val="00196853"/>
    <w:rsid w:val="001972EF"/>
    <w:rsid w:val="00197AD5"/>
    <w:rsid w:val="00197CD2"/>
    <w:rsid w:val="001A0683"/>
    <w:rsid w:val="001A0ACE"/>
    <w:rsid w:val="001A0FE2"/>
    <w:rsid w:val="001A11D4"/>
    <w:rsid w:val="001A187A"/>
    <w:rsid w:val="001A2A71"/>
    <w:rsid w:val="001A2C7D"/>
    <w:rsid w:val="001A35C5"/>
    <w:rsid w:val="001A3C4A"/>
    <w:rsid w:val="001A3F2C"/>
    <w:rsid w:val="001A4A4C"/>
    <w:rsid w:val="001A569B"/>
    <w:rsid w:val="001A5712"/>
    <w:rsid w:val="001A5870"/>
    <w:rsid w:val="001A5BAF"/>
    <w:rsid w:val="001A69EA"/>
    <w:rsid w:val="001A6CDC"/>
    <w:rsid w:val="001A6CFA"/>
    <w:rsid w:val="001B07FD"/>
    <w:rsid w:val="001B2021"/>
    <w:rsid w:val="001B294E"/>
    <w:rsid w:val="001B31B9"/>
    <w:rsid w:val="001B39C9"/>
    <w:rsid w:val="001B4663"/>
    <w:rsid w:val="001B4B22"/>
    <w:rsid w:val="001B4CF7"/>
    <w:rsid w:val="001B4D98"/>
    <w:rsid w:val="001B4E1D"/>
    <w:rsid w:val="001B555B"/>
    <w:rsid w:val="001B6186"/>
    <w:rsid w:val="001B6F64"/>
    <w:rsid w:val="001B76EB"/>
    <w:rsid w:val="001B7D61"/>
    <w:rsid w:val="001C0724"/>
    <w:rsid w:val="001C0805"/>
    <w:rsid w:val="001C0FE4"/>
    <w:rsid w:val="001C1F39"/>
    <w:rsid w:val="001C21CF"/>
    <w:rsid w:val="001C2F70"/>
    <w:rsid w:val="001C325A"/>
    <w:rsid w:val="001C3F19"/>
    <w:rsid w:val="001C3FC9"/>
    <w:rsid w:val="001C4113"/>
    <w:rsid w:val="001C4477"/>
    <w:rsid w:val="001C46D1"/>
    <w:rsid w:val="001C60D5"/>
    <w:rsid w:val="001C60E1"/>
    <w:rsid w:val="001C7272"/>
    <w:rsid w:val="001C7751"/>
    <w:rsid w:val="001C7EF5"/>
    <w:rsid w:val="001D1230"/>
    <w:rsid w:val="001D28DF"/>
    <w:rsid w:val="001D2AEA"/>
    <w:rsid w:val="001D2D2E"/>
    <w:rsid w:val="001D3428"/>
    <w:rsid w:val="001D4224"/>
    <w:rsid w:val="001D433A"/>
    <w:rsid w:val="001D4395"/>
    <w:rsid w:val="001D5B12"/>
    <w:rsid w:val="001D5D95"/>
    <w:rsid w:val="001D6120"/>
    <w:rsid w:val="001D64FD"/>
    <w:rsid w:val="001D6F23"/>
    <w:rsid w:val="001D6F9A"/>
    <w:rsid w:val="001D73C5"/>
    <w:rsid w:val="001E03FC"/>
    <w:rsid w:val="001E1156"/>
    <w:rsid w:val="001E1392"/>
    <w:rsid w:val="001E1C68"/>
    <w:rsid w:val="001E25C2"/>
    <w:rsid w:val="001E2D6B"/>
    <w:rsid w:val="001E2FD8"/>
    <w:rsid w:val="001E3802"/>
    <w:rsid w:val="001E46A6"/>
    <w:rsid w:val="001E4F60"/>
    <w:rsid w:val="001E577B"/>
    <w:rsid w:val="001E71DB"/>
    <w:rsid w:val="001E796B"/>
    <w:rsid w:val="001F0080"/>
    <w:rsid w:val="001F0AC2"/>
    <w:rsid w:val="001F0DD5"/>
    <w:rsid w:val="001F16BF"/>
    <w:rsid w:val="001F1C9D"/>
    <w:rsid w:val="001F2DBC"/>
    <w:rsid w:val="001F35B8"/>
    <w:rsid w:val="001F384F"/>
    <w:rsid w:val="001F4126"/>
    <w:rsid w:val="001F4837"/>
    <w:rsid w:val="001F4F3F"/>
    <w:rsid w:val="001F58CF"/>
    <w:rsid w:val="001F5A2D"/>
    <w:rsid w:val="001F724D"/>
    <w:rsid w:val="00200317"/>
    <w:rsid w:val="00200458"/>
    <w:rsid w:val="002022F2"/>
    <w:rsid w:val="00202548"/>
    <w:rsid w:val="00202956"/>
    <w:rsid w:val="00202DB4"/>
    <w:rsid w:val="002031BC"/>
    <w:rsid w:val="00204FC9"/>
    <w:rsid w:val="002057CF"/>
    <w:rsid w:val="00205EBD"/>
    <w:rsid w:val="00206049"/>
    <w:rsid w:val="00207A68"/>
    <w:rsid w:val="0021008E"/>
    <w:rsid w:val="00210A0B"/>
    <w:rsid w:val="00210DAB"/>
    <w:rsid w:val="00210DD8"/>
    <w:rsid w:val="00211FE0"/>
    <w:rsid w:val="00212670"/>
    <w:rsid w:val="0021647D"/>
    <w:rsid w:val="00217F77"/>
    <w:rsid w:val="0022001E"/>
    <w:rsid w:val="00220185"/>
    <w:rsid w:val="00221993"/>
    <w:rsid w:val="0022253A"/>
    <w:rsid w:val="00222FD4"/>
    <w:rsid w:val="00223294"/>
    <w:rsid w:val="00225020"/>
    <w:rsid w:val="002255E6"/>
    <w:rsid w:val="0022598C"/>
    <w:rsid w:val="00225EAA"/>
    <w:rsid w:val="002264F4"/>
    <w:rsid w:val="00226DE8"/>
    <w:rsid w:val="00230E4A"/>
    <w:rsid w:val="002327EE"/>
    <w:rsid w:val="0023298A"/>
    <w:rsid w:val="0023366C"/>
    <w:rsid w:val="00233E95"/>
    <w:rsid w:val="0023443C"/>
    <w:rsid w:val="00234497"/>
    <w:rsid w:val="0023509D"/>
    <w:rsid w:val="00235AB5"/>
    <w:rsid w:val="00236394"/>
    <w:rsid w:val="00236493"/>
    <w:rsid w:val="00237067"/>
    <w:rsid w:val="00240532"/>
    <w:rsid w:val="002405E3"/>
    <w:rsid w:val="002420A6"/>
    <w:rsid w:val="00242B70"/>
    <w:rsid w:val="00242D6D"/>
    <w:rsid w:val="00242DF7"/>
    <w:rsid w:val="0024392F"/>
    <w:rsid w:val="00243C66"/>
    <w:rsid w:val="00244907"/>
    <w:rsid w:val="0024490B"/>
    <w:rsid w:val="00244BEA"/>
    <w:rsid w:val="002463ED"/>
    <w:rsid w:val="00246D8F"/>
    <w:rsid w:val="002477C0"/>
    <w:rsid w:val="00247A25"/>
    <w:rsid w:val="00247F7F"/>
    <w:rsid w:val="00250D7E"/>
    <w:rsid w:val="00250DFD"/>
    <w:rsid w:val="00250F75"/>
    <w:rsid w:val="00252AEF"/>
    <w:rsid w:val="002537AD"/>
    <w:rsid w:val="00253A3C"/>
    <w:rsid w:val="0025482A"/>
    <w:rsid w:val="0025494C"/>
    <w:rsid w:val="002563D5"/>
    <w:rsid w:val="00256CD4"/>
    <w:rsid w:val="00256D30"/>
    <w:rsid w:val="00257584"/>
    <w:rsid w:val="00257BA0"/>
    <w:rsid w:val="00260551"/>
    <w:rsid w:val="00260662"/>
    <w:rsid w:val="0026093B"/>
    <w:rsid w:val="00260A5E"/>
    <w:rsid w:val="002614DA"/>
    <w:rsid w:val="00261D0B"/>
    <w:rsid w:val="002627CA"/>
    <w:rsid w:val="00263F99"/>
    <w:rsid w:val="00264202"/>
    <w:rsid w:val="002644FF"/>
    <w:rsid w:val="002655B4"/>
    <w:rsid w:val="00265846"/>
    <w:rsid w:val="00265C33"/>
    <w:rsid w:val="002665C4"/>
    <w:rsid w:val="0026697E"/>
    <w:rsid w:val="002674CC"/>
    <w:rsid w:val="00267D6F"/>
    <w:rsid w:val="0027279A"/>
    <w:rsid w:val="00274C5F"/>
    <w:rsid w:val="00275A1B"/>
    <w:rsid w:val="00275D26"/>
    <w:rsid w:val="00276892"/>
    <w:rsid w:val="00276AC4"/>
    <w:rsid w:val="00277BC7"/>
    <w:rsid w:val="00277D5D"/>
    <w:rsid w:val="00277FCA"/>
    <w:rsid w:val="00280801"/>
    <w:rsid w:val="0028335F"/>
    <w:rsid w:val="002846F6"/>
    <w:rsid w:val="002847E6"/>
    <w:rsid w:val="00284E39"/>
    <w:rsid w:val="002852A9"/>
    <w:rsid w:val="0028583A"/>
    <w:rsid w:val="002859E6"/>
    <w:rsid w:val="002859F3"/>
    <w:rsid w:val="00285C97"/>
    <w:rsid w:val="00287701"/>
    <w:rsid w:val="00287A1C"/>
    <w:rsid w:val="00287B28"/>
    <w:rsid w:val="00287CE2"/>
    <w:rsid w:val="00287CEA"/>
    <w:rsid w:val="00287DFF"/>
    <w:rsid w:val="002915BB"/>
    <w:rsid w:val="002915E5"/>
    <w:rsid w:val="0029262E"/>
    <w:rsid w:val="002927AA"/>
    <w:rsid w:val="00292B2F"/>
    <w:rsid w:val="00295FC6"/>
    <w:rsid w:val="0029656F"/>
    <w:rsid w:val="0029673C"/>
    <w:rsid w:val="00297740"/>
    <w:rsid w:val="002A08B0"/>
    <w:rsid w:val="002A117A"/>
    <w:rsid w:val="002A14C2"/>
    <w:rsid w:val="002A1C14"/>
    <w:rsid w:val="002A1C3C"/>
    <w:rsid w:val="002A1D64"/>
    <w:rsid w:val="002A2EFD"/>
    <w:rsid w:val="002A370C"/>
    <w:rsid w:val="002A3DA3"/>
    <w:rsid w:val="002A6750"/>
    <w:rsid w:val="002A74B1"/>
    <w:rsid w:val="002A7556"/>
    <w:rsid w:val="002A7FCA"/>
    <w:rsid w:val="002B0830"/>
    <w:rsid w:val="002B23CA"/>
    <w:rsid w:val="002B2D0B"/>
    <w:rsid w:val="002B2DB7"/>
    <w:rsid w:val="002B3550"/>
    <w:rsid w:val="002B4031"/>
    <w:rsid w:val="002B4C14"/>
    <w:rsid w:val="002B666A"/>
    <w:rsid w:val="002B6A2B"/>
    <w:rsid w:val="002B6CA3"/>
    <w:rsid w:val="002B7E90"/>
    <w:rsid w:val="002C091A"/>
    <w:rsid w:val="002C0BE2"/>
    <w:rsid w:val="002C0D44"/>
    <w:rsid w:val="002C1CBC"/>
    <w:rsid w:val="002C212A"/>
    <w:rsid w:val="002C282D"/>
    <w:rsid w:val="002C2F36"/>
    <w:rsid w:val="002C57F9"/>
    <w:rsid w:val="002C5A5D"/>
    <w:rsid w:val="002C61BB"/>
    <w:rsid w:val="002C6202"/>
    <w:rsid w:val="002C6E0E"/>
    <w:rsid w:val="002C71EA"/>
    <w:rsid w:val="002D0C30"/>
    <w:rsid w:val="002D1CF5"/>
    <w:rsid w:val="002D2983"/>
    <w:rsid w:val="002D3B8D"/>
    <w:rsid w:val="002D51D1"/>
    <w:rsid w:val="002D52A0"/>
    <w:rsid w:val="002D5958"/>
    <w:rsid w:val="002D6274"/>
    <w:rsid w:val="002D6732"/>
    <w:rsid w:val="002D6753"/>
    <w:rsid w:val="002D75A5"/>
    <w:rsid w:val="002D7A40"/>
    <w:rsid w:val="002D7A5E"/>
    <w:rsid w:val="002E02A9"/>
    <w:rsid w:val="002E0725"/>
    <w:rsid w:val="002E0AD6"/>
    <w:rsid w:val="002E124A"/>
    <w:rsid w:val="002E2484"/>
    <w:rsid w:val="002E2737"/>
    <w:rsid w:val="002E2E1A"/>
    <w:rsid w:val="002E3F7C"/>
    <w:rsid w:val="002E4515"/>
    <w:rsid w:val="002F06D3"/>
    <w:rsid w:val="002F17A9"/>
    <w:rsid w:val="002F2E64"/>
    <w:rsid w:val="002F43E4"/>
    <w:rsid w:val="003004E9"/>
    <w:rsid w:val="00301894"/>
    <w:rsid w:val="003021F5"/>
    <w:rsid w:val="00304C1A"/>
    <w:rsid w:val="00304D7B"/>
    <w:rsid w:val="00305513"/>
    <w:rsid w:val="00305842"/>
    <w:rsid w:val="00305C32"/>
    <w:rsid w:val="00306245"/>
    <w:rsid w:val="003066ED"/>
    <w:rsid w:val="00307FCC"/>
    <w:rsid w:val="00310458"/>
    <w:rsid w:val="003112C4"/>
    <w:rsid w:val="003114B4"/>
    <w:rsid w:val="00311994"/>
    <w:rsid w:val="00311D07"/>
    <w:rsid w:val="00311EC8"/>
    <w:rsid w:val="00312CAC"/>
    <w:rsid w:val="00315850"/>
    <w:rsid w:val="0031737F"/>
    <w:rsid w:val="00317A9C"/>
    <w:rsid w:val="00317D6D"/>
    <w:rsid w:val="00317F04"/>
    <w:rsid w:val="00321E06"/>
    <w:rsid w:val="003229BC"/>
    <w:rsid w:val="00323E98"/>
    <w:rsid w:val="00324890"/>
    <w:rsid w:val="00324997"/>
    <w:rsid w:val="00325FEA"/>
    <w:rsid w:val="00326569"/>
    <w:rsid w:val="003271B4"/>
    <w:rsid w:val="0032749E"/>
    <w:rsid w:val="00327A63"/>
    <w:rsid w:val="00333292"/>
    <w:rsid w:val="003334CE"/>
    <w:rsid w:val="003337D1"/>
    <w:rsid w:val="00333A81"/>
    <w:rsid w:val="0033438F"/>
    <w:rsid w:val="0033480D"/>
    <w:rsid w:val="0033564D"/>
    <w:rsid w:val="00335FD7"/>
    <w:rsid w:val="00336468"/>
    <w:rsid w:val="00337D9B"/>
    <w:rsid w:val="00337F7E"/>
    <w:rsid w:val="00341183"/>
    <w:rsid w:val="0034121E"/>
    <w:rsid w:val="00341490"/>
    <w:rsid w:val="003421BB"/>
    <w:rsid w:val="00343EE6"/>
    <w:rsid w:val="003446A5"/>
    <w:rsid w:val="00344E19"/>
    <w:rsid w:val="00345487"/>
    <w:rsid w:val="00346772"/>
    <w:rsid w:val="00347EF4"/>
    <w:rsid w:val="00347FE4"/>
    <w:rsid w:val="00350BBF"/>
    <w:rsid w:val="0035299C"/>
    <w:rsid w:val="00352A2B"/>
    <w:rsid w:val="00353544"/>
    <w:rsid w:val="003547D6"/>
    <w:rsid w:val="00354C93"/>
    <w:rsid w:val="00354F4B"/>
    <w:rsid w:val="00357938"/>
    <w:rsid w:val="00357A92"/>
    <w:rsid w:val="00360812"/>
    <w:rsid w:val="00360C90"/>
    <w:rsid w:val="00360D05"/>
    <w:rsid w:val="00360FD6"/>
    <w:rsid w:val="0036104A"/>
    <w:rsid w:val="0036226C"/>
    <w:rsid w:val="0036242D"/>
    <w:rsid w:val="00362C36"/>
    <w:rsid w:val="003638CD"/>
    <w:rsid w:val="00363FF5"/>
    <w:rsid w:val="003647F7"/>
    <w:rsid w:val="00364828"/>
    <w:rsid w:val="00364EC8"/>
    <w:rsid w:val="00365177"/>
    <w:rsid w:val="00366265"/>
    <w:rsid w:val="00366B72"/>
    <w:rsid w:val="003674E5"/>
    <w:rsid w:val="003711B6"/>
    <w:rsid w:val="0037176C"/>
    <w:rsid w:val="0037208B"/>
    <w:rsid w:val="003727B3"/>
    <w:rsid w:val="00373139"/>
    <w:rsid w:val="00373D10"/>
    <w:rsid w:val="0037427C"/>
    <w:rsid w:val="00375E95"/>
    <w:rsid w:val="00375F64"/>
    <w:rsid w:val="00376B3A"/>
    <w:rsid w:val="003771EC"/>
    <w:rsid w:val="0037755E"/>
    <w:rsid w:val="0038089C"/>
    <w:rsid w:val="00380E8B"/>
    <w:rsid w:val="00380FC4"/>
    <w:rsid w:val="00381D9C"/>
    <w:rsid w:val="00382DC8"/>
    <w:rsid w:val="003840E6"/>
    <w:rsid w:val="00384101"/>
    <w:rsid w:val="00384DEC"/>
    <w:rsid w:val="00384EFC"/>
    <w:rsid w:val="00385DE1"/>
    <w:rsid w:val="00387225"/>
    <w:rsid w:val="00390DD1"/>
    <w:rsid w:val="003910DB"/>
    <w:rsid w:val="0039188B"/>
    <w:rsid w:val="00391C01"/>
    <w:rsid w:val="00391EC2"/>
    <w:rsid w:val="003937FD"/>
    <w:rsid w:val="0039465E"/>
    <w:rsid w:val="00394A78"/>
    <w:rsid w:val="003954C9"/>
    <w:rsid w:val="00395A5B"/>
    <w:rsid w:val="00396CA6"/>
    <w:rsid w:val="00397918"/>
    <w:rsid w:val="00397B46"/>
    <w:rsid w:val="00397DB1"/>
    <w:rsid w:val="00397F55"/>
    <w:rsid w:val="003A0525"/>
    <w:rsid w:val="003A1CF8"/>
    <w:rsid w:val="003A1F54"/>
    <w:rsid w:val="003A3033"/>
    <w:rsid w:val="003A33DF"/>
    <w:rsid w:val="003A3533"/>
    <w:rsid w:val="003A37D0"/>
    <w:rsid w:val="003A42D9"/>
    <w:rsid w:val="003A5F8C"/>
    <w:rsid w:val="003A6368"/>
    <w:rsid w:val="003A64E5"/>
    <w:rsid w:val="003A6E81"/>
    <w:rsid w:val="003A6F8A"/>
    <w:rsid w:val="003A747D"/>
    <w:rsid w:val="003A796C"/>
    <w:rsid w:val="003B008F"/>
    <w:rsid w:val="003B1BC6"/>
    <w:rsid w:val="003B2F71"/>
    <w:rsid w:val="003B359F"/>
    <w:rsid w:val="003B4ADA"/>
    <w:rsid w:val="003B58DE"/>
    <w:rsid w:val="003B5D9F"/>
    <w:rsid w:val="003B67B9"/>
    <w:rsid w:val="003B681C"/>
    <w:rsid w:val="003C06DF"/>
    <w:rsid w:val="003C0D00"/>
    <w:rsid w:val="003C1E13"/>
    <w:rsid w:val="003C2133"/>
    <w:rsid w:val="003C2BA0"/>
    <w:rsid w:val="003C3129"/>
    <w:rsid w:val="003C42B9"/>
    <w:rsid w:val="003C56F8"/>
    <w:rsid w:val="003C69B7"/>
    <w:rsid w:val="003D1B74"/>
    <w:rsid w:val="003D2A17"/>
    <w:rsid w:val="003D2A22"/>
    <w:rsid w:val="003D3DD1"/>
    <w:rsid w:val="003D4858"/>
    <w:rsid w:val="003D4B21"/>
    <w:rsid w:val="003D66A2"/>
    <w:rsid w:val="003D6C2F"/>
    <w:rsid w:val="003D71C2"/>
    <w:rsid w:val="003D74C5"/>
    <w:rsid w:val="003D76BA"/>
    <w:rsid w:val="003E0F36"/>
    <w:rsid w:val="003E32E6"/>
    <w:rsid w:val="003E368B"/>
    <w:rsid w:val="003E38ED"/>
    <w:rsid w:val="003E3E1C"/>
    <w:rsid w:val="003E7421"/>
    <w:rsid w:val="003E7790"/>
    <w:rsid w:val="003E7C14"/>
    <w:rsid w:val="003F019C"/>
    <w:rsid w:val="003F02AC"/>
    <w:rsid w:val="003F2632"/>
    <w:rsid w:val="003F2AB8"/>
    <w:rsid w:val="003F2BEA"/>
    <w:rsid w:val="003F38DF"/>
    <w:rsid w:val="003F3C18"/>
    <w:rsid w:val="003F4512"/>
    <w:rsid w:val="003F453F"/>
    <w:rsid w:val="003F4DD5"/>
    <w:rsid w:val="003F50CE"/>
    <w:rsid w:val="003F574D"/>
    <w:rsid w:val="003F584B"/>
    <w:rsid w:val="003F5CD0"/>
    <w:rsid w:val="003F792E"/>
    <w:rsid w:val="00400093"/>
    <w:rsid w:val="00400DC7"/>
    <w:rsid w:val="0040197F"/>
    <w:rsid w:val="00402AEE"/>
    <w:rsid w:val="00404438"/>
    <w:rsid w:val="00404A6E"/>
    <w:rsid w:val="00404BCC"/>
    <w:rsid w:val="00405EA8"/>
    <w:rsid w:val="00406252"/>
    <w:rsid w:val="004064FE"/>
    <w:rsid w:val="00406D9C"/>
    <w:rsid w:val="00407435"/>
    <w:rsid w:val="004109C3"/>
    <w:rsid w:val="00410CED"/>
    <w:rsid w:val="00410E03"/>
    <w:rsid w:val="00410EF6"/>
    <w:rsid w:val="00411261"/>
    <w:rsid w:val="00412408"/>
    <w:rsid w:val="004127C7"/>
    <w:rsid w:val="00412C54"/>
    <w:rsid w:val="004137A5"/>
    <w:rsid w:val="004147DD"/>
    <w:rsid w:val="00417316"/>
    <w:rsid w:val="004209DF"/>
    <w:rsid w:val="00421DBA"/>
    <w:rsid w:val="00422093"/>
    <w:rsid w:val="00422B50"/>
    <w:rsid w:val="0042343F"/>
    <w:rsid w:val="004234C5"/>
    <w:rsid w:val="004248A2"/>
    <w:rsid w:val="004249AC"/>
    <w:rsid w:val="00424BAA"/>
    <w:rsid w:val="00426BDE"/>
    <w:rsid w:val="00426CE5"/>
    <w:rsid w:val="00432E70"/>
    <w:rsid w:val="0043505C"/>
    <w:rsid w:val="004372E6"/>
    <w:rsid w:val="00437509"/>
    <w:rsid w:val="004375E5"/>
    <w:rsid w:val="00437CF9"/>
    <w:rsid w:val="004404CD"/>
    <w:rsid w:val="00440959"/>
    <w:rsid w:val="00440981"/>
    <w:rsid w:val="0044107F"/>
    <w:rsid w:val="004421D8"/>
    <w:rsid w:val="00443373"/>
    <w:rsid w:val="0044364D"/>
    <w:rsid w:val="00444008"/>
    <w:rsid w:val="004444C7"/>
    <w:rsid w:val="00444DE6"/>
    <w:rsid w:val="004454FD"/>
    <w:rsid w:val="004460C0"/>
    <w:rsid w:val="004463C7"/>
    <w:rsid w:val="00446536"/>
    <w:rsid w:val="00447082"/>
    <w:rsid w:val="004472FC"/>
    <w:rsid w:val="00450C13"/>
    <w:rsid w:val="00450F4E"/>
    <w:rsid w:val="00451318"/>
    <w:rsid w:val="00451378"/>
    <w:rsid w:val="00451991"/>
    <w:rsid w:val="00452287"/>
    <w:rsid w:val="0045255D"/>
    <w:rsid w:val="004525FB"/>
    <w:rsid w:val="00452AA2"/>
    <w:rsid w:val="00452D2B"/>
    <w:rsid w:val="00453310"/>
    <w:rsid w:val="004535A4"/>
    <w:rsid w:val="00453836"/>
    <w:rsid w:val="00454A5C"/>
    <w:rsid w:val="00454E86"/>
    <w:rsid w:val="00455153"/>
    <w:rsid w:val="004556CF"/>
    <w:rsid w:val="00455DF7"/>
    <w:rsid w:val="00457443"/>
    <w:rsid w:val="00457E18"/>
    <w:rsid w:val="0046101B"/>
    <w:rsid w:val="00462B74"/>
    <w:rsid w:val="00463267"/>
    <w:rsid w:val="004638B0"/>
    <w:rsid w:val="00463EA1"/>
    <w:rsid w:val="00464D26"/>
    <w:rsid w:val="004657BD"/>
    <w:rsid w:val="0046709E"/>
    <w:rsid w:val="004671B5"/>
    <w:rsid w:val="00467E18"/>
    <w:rsid w:val="00471CAF"/>
    <w:rsid w:val="0047261E"/>
    <w:rsid w:val="00472F3B"/>
    <w:rsid w:val="00473001"/>
    <w:rsid w:val="004734C8"/>
    <w:rsid w:val="00473DFE"/>
    <w:rsid w:val="00473F66"/>
    <w:rsid w:val="004742DC"/>
    <w:rsid w:val="0047456D"/>
    <w:rsid w:val="00474597"/>
    <w:rsid w:val="00475FD9"/>
    <w:rsid w:val="004773DF"/>
    <w:rsid w:val="00480D8E"/>
    <w:rsid w:val="00480DAB"/>
    <w:rsid w:val="00480E9E"/>
    <w:rsid w:val="00481A91"/>
    <w:rsid w:val="00482114"/>
    <w:rsid w:val="00482EDF"/>
    <w:rsid w:val="00485364"/>
    <w:rsid w:val="00485612"/>
    <w:rsid w:val="00485A84"/>
    <w:rsid w:val="00486BCB"/>
    <w:rsid w:val="00486D1E"/>
    <w:rsid w:val="004876AA"/>
    <w:rsid w:val="00487D54"/>
    <w:rsid w:val="00487F5D"/>
    <w:rsid w:val="00491817"/>
    <w:rsid w:val="00491980"/>
    <w:rsid w:val="004923BC"/>
    <w:rsid w:val="00492543"/>
    <w:rsid w:val="004930F9"/>
    <w:rsid w:val="00493601"/>
    <w:rsid w:val="00493751"/>
    <w:rsid w:val="004937C6"/>
    <w:rsid w:val="00495525"/>
    <w:rsid w:val="00495DE5"/>
    <w:rsid w:val="00496384"/>
    <w:rsid w:val="00496D17"/>
    <w:rsid w:val="00496D2E"/>
    <w:rsid w:val="0049778B"/>
    <w:rsid w:val="004A32B4"/>
    <w:rsid w:val="004A36AB"/>
    <w:rsid w:val="004A4406"/>
    <w:rsid w:val="004A6EF4"/>
    <w:rsid w:val="004A749A"/>
    <w:rsid w:val="004A7ED4"/>
    <w:rsid w:val="004B14D4"/>
    <w:rsid w:val="004B2458"/>
    <w:rsid w:val="004B29C0"/>
    <w:rsid w:val="004B3C8E"/>
    <w:rsid w:val="004B444F"/>
    <w:rsid w:val="004B452F"/>
    <w:rsid w:val="004B5A2D"/>
    <w:rsid w:val="004B62A3"/>
    <w:rsid w:val="004B6E0C"/>
    <w:rsid w:val="004B7757"/>
    <w:rsid w:val="004B7F58"/>
    <w:rsid w:val="004C04AD"/>
    <w:rsid w:val="004C0BE5"/>
    <w:rsid w:val="004C0CBD"/>
    <w:rsid w:val="004C0D77"/>
    <w:rsid w:val="004C189E"/>
    <w:rsid w:val="004C18D8"/>
    <w:rsid w:val="004C1ED9"/>
    <w:rsid w:val="004C244F"/>
    <w:rsid w:val="004C55E3"/>
    <w:rsid w:val="004C5F22"/>
    <w:rsid w:val="004C69CF"/>
    <w:rsid w:val="004C6D1F"/>
    <w:rsid w:val="004C7404"/>
    <w:rsid w:val="004C740F"/>
    <w:rsid w:val="004C777A"/>
    <w:rsid w:val="004D1D63"/>
    <w:rsid w:val="004D23A3"/>
    <w:rsid w:val="004D2EDA"/>
    <w:rsid w:val="004D3722"/>
    <w:rsid w:val="004D4112"/>
    <w:rsid w:val="004D48DB"/>
    <w:rsid w:val="004D4CD0"/>
    <w:rsid w:val="004D4F8D"/>
    <w:rsid w:val="004D58CF"/>
    <w:rsid w:val="004D6517"/>
    <w:rsid w:val="004D6A42"/>
    <w:rsid w:val="004E082D"/>
    <w:rsid w:val="004E0CFD"/>
    <w:rsid w:val="004E26DD"/>
    <w:rsid w:val="004E29EF"/>
    <w:rsid w:val="004E2A19"/>
    <w:rsid w:val="004E38B0"/>
    <w:rsid w:val="004E591E"/>
    <w:rsid w:val="004E5D5D"/>
    <w:rsid w:val="004E6CCF"/>
    <w:rsid w:val="004F1CAE"/>
    <w:rsid w:val="004F2FEB"/>
    <w:rsid w:val="004F4B42"/>
    <w:rsid w:val="004F51FB"/>
    <w:rsid w:val="004F5535"/>
    <w:rsid w:val="004F672C"/>
    <w:rsid w:val="004F693E"/>
    <w:rsid w:val="004F6ADA"/>
    <w:rsid w:val="004F7413"/>
    <w:rsid w:val="004F7B97"/>
    <w:rsid w:val="004F7C1C"/>
    <w:rsid w:val="004F7E03"/>
    <w:rsid w:val="005007A3"/>
    <w:rsid w:val="005008FD"/>
    <w:rsid w:val="00501358"/>
    <w:rsid w:val="00501519"/>
    <w:rsid w:val="005030D1"/>
    <w:rsid w:val="0050406D"/>
    <w:rsid w:val="00504AC7"/>
    <w:rsid w:val="0050566C"/>
    <w:rsid w:val="0050748A"/>
    <w:rsid w:val="00507DA5"/>
    <w:rsid w:val="0051161E"/>
    <w:rsid w:val="00511CEA"/>
    <w:rsid w:val="0051254A"/>
    <w:rsid w:val="005133C3"/>
    <w:rsid w:val="00513623"/>
    <w:rsid w:val="00513DE5"/>
    <w:rsid w:val="005146B6"/>
    <w:rsid w:val="00514DE2"/>
    <w:rsid w:val="0051528C"/>
    <w:rsid w:val="005154AB"/>
    <w:rsid w:val="00516A02"/>
    <w:rsid w:val="00516A40"/>
    <w:rsid w:val="00517968"/>
    <w:rsid w:val="00517A20"/>
    <w:rsid w:val="005202A8"/>
    <w:rsid w:val="0052059D"/>
    <w:rsid w:val="0052081D"/>
    <w:rsid w:val="00520835"/>
    <w:rsid w:val="00521363"/>
    <w:rsid w:val="00521EEE"/>
    <w:rsid w:val="005231B4"/>
    <w:rsid w:val="00523FE6"/>
    <w:rsid w:val="00524987"/>
    <w:rsid w:val="00524C16"/>
    <w:rsid w:val="005250BE"/>
    <w:rsid w:val="00525B6D"/>
    <w:rsid w:val="00526348"/>
    <w:rsid w:val="00526360"/>
    <w:rsid w:val="00526BBC"/>
    <w:rsid w:val="00527A20"/>
    <w:rsid w:val="00527E49"/>
    <w:rsid w:val="00527E9D"/>
    <w:rsid w:val="005302F4"/>
    <w:rsid w:val="005315C3"/>
    <w:rsid w:val="00531605"/>
    <w:rsid w:val="00532163"/>
    <w:rsid w:val="00532A83"/>
    <w:rsid w:val="0053304F"/>
    <w:rsid w:val="005330AA"/>
    <w:rsid w:val="0053397F"/>
    <w:rsid w:val="00533AA7"/>
    <w:rsid w:val="00533FAC"/>
    <w:rsid w:val="005353DD"/>
    <w:rsid w:val="0053581B"/>
    <w:rsid w:val="00535C2D"/>
    <w:rsid w:val="00535FC5"/>
    <w:rsid w:val="00536D79"/>
    <w:rsid w:val="005370AD"/>
    <w:rsid w:val="00537190"/>
    <w:rsid w:val="00537312"/>
    <w:rsid w:val="005374D1"/>
    <w:rsid w:val="00537BFC"/>
    <w:rsid w:val="00541414"/>
    <w:rsid w:val="00541C40"/>
    <w:rsid w:val="00541C7B"/>
    <w:rsid w:val="00542FCB"/>
    <w:rsid w:val="005437E8"/>
    <w:rsid w:val="00544847"/>
    <w:rsid w:val="00546973"/>
    <w:rsid w:val="00546A40"/>
    <w:rsid w:val="00547189"/>
    <w:rsid w:val="00547A32"/>
    <w:rsid w:val="005501B3"/>
    <w:rsid w:val="00551329"/>
    <w:rsid w:val="00551C12"/>
    <w:rsid w:val="00551CD4"/>
    <w:rsid w:val="00551CD7"/>
    <w:rsid w:val="00553397"/>
    <w:rsid w:val="00553654"/>
    <w:rsid w:val="00553670"/>
    <w:rsid w:val="00553FD6"/>
    <w:rsid w:val="00554C87"/>
    <w:rsid w:val="00554E76"/>
    <w:rsid w:val="00554F31"/>
    <w:rsid w:val="00555CBE"/>
    <w:rsid w:val="00556970"/>
    <w:rsid w:val="005569F7"/>
    <w:rsid w:val="00556AAB"/>
    <w:rsid w:val="00556B4D"/>
    <w:rsid w:val="00556BC2"/>
    <w:rsid w:val="005575AB"/>
    <w:rsid w:val="005605A0"/>
    <w:rsid w:val="005615F9"/>
    <w:rsid w:val="0056167B"/>
    <w:rsid w:val="0056180C"/>
    <w:rsid w:val="00561FC3"/>
    <w:rsid w:val="0056250F"/>
    <w:rsid w:val="005626D7"/>
    <w:rsid w:val="005628E7"/>
    <w:rsid w:val="005633D8"/>
    <w:rsid w:val="0056429C"/>
    <w:rsid w:val="0056514A"/>
    <w:rsid w:val="0056562B"/>
    <w:rsid w:val="00565DA9"/>
    <w:rsid w:val="00567660"/>
    <w:rsid w:val="00572A9A"/>
    <w:rsid w:val="005737AA"/>
    <w:rsid w:val="00574415"/>
    <w:rsid w:val="005751CA"/>
    <w:rsid w:val="00575E70"/>
    <w:rsid w:val="00576C94"/>
    <w:rsid w:val="00576E64"/>
    <w:rsid w:val="00577609"/>
    <w:rsid w:val="005779ED"/>
    <w:rsid w:val="00580929"/>
    <w:rsid w:val="0058099A"/>
    <w:rsid w:val="00580D44"/>
    <w:rsid w:val="00581799"/>
    <w:rsid w:val="00581D08"/>
    <w:rsid w:val="00582377"/>
    <w:rsid w:val="00582C96"/>
    <w:rsid w:val="005839F0"/>
    <w:rsid w:val="00583FFD"/>
    <w:rsid w:val="00584F5F"/>
    <w:rsid w:val="00585067"/>
    <w:rsid w:val="005861DD"/>
    <w:rsid w:val="00587197"/>
    <w:rsid w:val="005905B8"/>
    <w:rsid w:val="005914F2"/>
    <w:rsid w:val="005918C7"/>
    <w:rsid w:val="00591F57"/>
    <w:rsid w:val="0059264D"/>
    <w:rsid w:val="005934EF"/>
    <w:rsid w:val="00594429"/>
    <w:rsid w:val="0059466B"/>
    <w:rsid w:val="005949DB"/>
    <w:rsid w:val="00594DB8"/>
    <w:rsid w:val="005950A9"/>
    <w:rsid w:val="00595F73"/>
    <w:rsid w:val="00596061"/>
    <w:rsid w:val="00596662"/>
    <w:rsid w:val="00596A9C"/>
    <w:rsid w:val="005A040A"/>
    <w:rsid w:val="005A11C0"/>
    <w:rsid w:val="005A11CE"/>
    <w:rsid w:val="005A1C13"/>
    <w:rsid w:val="005A2021"/>
    <w:rsid w:val="005A2EEA"/>
    <w:rsid w:val="005A49AB"/>
    <w:rsid w:val="005A599A"/>
    <w:rsid w:val="005A608C"/>
    <w:rsid w:val="005A6982"/>
    <w:rsid w:val="005A6D46"/>
    <w:rsid w:val="005A78E4"/>
    <w:rsid w:val="005B0668"/>
    <w:rsid w:val="005B08D5"/>
    <w:rsid w:val="005B1FEA"/>
    <w:rsid w:val="005B2811"/>
    <w:rsid w:val="005B39D0"/>
    <w:rsid w:val="005B5751"/>
    <w:rsid w:val="005B60A4"/>
    <w:rsid w:val="005B63D7"/>
    <w:rsid w:val="005B6734"/>
    <w:rsid w:val="005B74B9"/>
    <w:rsid w:val="005B7719"/>
    <w:rsid w:val="005B7EC6"/>
    <w:rsid w:val="005C0C03"/>
    <w:rsid w:val="005C0D1A"/>
    <w:rsid w:val="005C105B"/>
    <w:rsid w:val="005C11CD"/>
    <w:rsid w:val="005C1323"/>
    <w:rsid w:val="005C1497"/>
    <w:rsid w:val="005C1D96"/>
    <w:rsid w:val="005C59E9"/>
    <w:rsid w:val="005C66E8"/>
    <w:rsid w:val="005C6800"/>
    <w:rsid w:val="005C6E38"/>
    <w:rsid w:val="005C7BF3"/>
    <w:rsid w:val="005C7D9A"/>
    <w:rsid w:val="005D04C6"/>
    <w:rsid w:val="005D1252"/>
    <w:rsid w:val="005D256B"/>
    <w:rsid w:val="005D2DEE"/>
    <w:rsid w:val="005D3988"/>
    <w:rsid w:val="005D3B97"/>
    <w:rsid w:val="005D5A0E"/>
    <w:rsid w:val="005D6027"/>
    <w:rsid w:val="005D61B0"/>
    <w:rsid w:val="005D6C60"/>
    <w:rsid w:val="005D72C7"/>
    <w:rsid w:val="005D7456"/>
    <w:rsid w:val="005E1BA6"/>
    <w:rsid w:val="005E3486"/>
    <w:rsid w:val="005E3ADE"/>
    <w:rsid w:val="005E40F3"/>
    <w:rsid w:val="005E41CE"/>
    <w:rsid w:val="005E4F18"/>
    <w:rsid w:val="005E4FCE"/>
    <w:rsid w:val="005E512A"/>
    <w:rsid w:val="005E608B"/>
    <w:rsid w:val="005E6170"/>
    <w:rsid w:val="005E6D26"/>
    <w:rsid w:val="005E73AE"/>
    <w:rsid w:val="005E7C0A"/>
    <w:rsid w:val="005E7C37"/>
    <w:rsid w:val="005F103B"/>
    <w:rsid w:val="005F11C7"/>
    <w:rsid w:val="005F16DF"/>
    <w:rsid w:val="005F1DEB"/>
    <w:rsid w:val="005F20EA"/>
    <w:rsid w:val="005F2535"/>
    <w:rsid w:val="005F2D07"/>
    <w:rsid w:val="005F309B"/>
    <w:rsid w:val="005F3551"/>
    <w:rsid w:val="005F39AD"/>
    <w:rsid w:val="005F41F0"/>
    <w:rsid w:val="005F43C1"/>
    <w:rsid w:val="005F5C11"/>
    <w:rsid w:val="005F60B5"/>
    <w:rsid w:val="005F6277"/>
    <w:rsid w:val="005F6514"/>
    <w:rsid w:val="005F6B35"/>
    <w:rsid w:val="006000ED"/>
    <w:rsid w:val="00600C78"/>
    <w:rsid w:val="006012F7"/>
    <w:rsid w:val="00601A59"/>
    <w:rsid w:val="00601CA7"/>
    <w:rsid w:val="00602119"/>
    <w:rsid w:val="00602AD1"/>
    <w:rsid w:val="00603AFB"/>
    <w:rsid w:val="00604980"/>
    <w:rsid w:val="0060502F"/>
    <w:rsid w:val="00606CB3"/>
    <w:rsid w:val="00606E18"/>
    <w:rsid w:val="006071E5"/>
    <w:rsid w:val="0060755C"/>
    <w:rsid w:val="00607673"/>
    <w:rsid w:val="00607C7D"/>
    <w:rsid w:val="006106BB"/>
    <w:rsid w:val="00610862"/>
    <w:rsid w:val="00611397"/>
    <w:rsid w:val="00611451"/>
    <w:rsid w:val="006121B5"/>
    <w:rsid w:val="00612B88"/>
    <w:rsid w:val="00614247"/>
    <w:rsid w:val="00614876"/>
    <w:rsid w:val="00614B26"/>
    <w:rsid w:val="00615092"/>
    <w:rsid w:val="006153C1"/>
    <w:rsid w:val="00615539"/>
    <w:rsid w:val="00615D1C"/>
    <w:rsid w:val="006162F5"/>
    <w:rsid w:val="00617D57"/>
    <w:rsid w:val="00620F9A"/>
    <w:rsid w:val="006215AC"/>
    <w:rsid w:val="0062313B"/>
    <w:rsid w:val="006245DA"/>
    <w:rsid w:val="00624616"/>
    <w:rsid w:val="00625739"/>
    <w:rsid w:val="00625749"/>
    <w:rsid w:val="006274E0"/>
    <w:rsid w:val="00630296"/>
    <w:rsid w:val="00631180"/>
    <w:rsid w:val="006318CB"/>
    <w:rsid w:val="00632B2C"/>
    <w:rsid w:val="00632D42"/>
    <w:rsid w:val="00633A79"/>
    <w:rsid w:val="006347B9"/>
    <w:rsid w:val="00635366"/>
    <w:rsid w:val="0063590D"/>
    <w:rsid w:val="006366FF"/>
    <w:rsid w:val="00636C64"/>
    <w:rsid w:val="00637240"/>
    <w:rsid w:val="00637356"/>
    <w:rsid w:val="006402C4"/>
    <w:rsid w:val="00640398"/>
    <w:rsid w:val="00640A42"/>
    <w:rsid w:val="0064149A"/>
    <w:rsid w:val="00641A51"/>
    <w:rsid w:val="0064267D"/>
    <w:rsid w:val="00643359"/>
    <w:rsid w:val="0064358C"/>
    <w:rsid w:val="00644179"/>
    <w:rsid w:val="00645AEB"/>
    <w:rsid w:val="00645ECA"/>
    <w:rsid w:val="00646FD1"/>
    <w:rsid w:val="0064700A"/>
    <w:rsid w:val="00647889"/>
    <w:rsid w:val="006511DB"/>
    <w:rsid w:val="0065287D"/>
    <w:rsid w:val="00652AD6"/>
    <w:rsid w:val="00652E04"/>
    <w:rsid w:val="00653707"/>
    <w:rsid w:val="00653737"/>
    <w:rsid w:val="006538DD"/>
    <w:rsid w:val="00653C5D"/>
    <w:rsid w:val="00654339"/>
    <w:rsid w:val="00654732"/>
    <w:rsid w:val="0065535F"/>
    <w:rsid w:val="00655FB9"/>
    <w:rsid w:val="00656945"/>
    <w:rsid w:val="00660BAC"/>
    <w:rsid w:val="00662864"/>
    <w:rsid w:val="00665397"/>
    <w:rsid w:val="00667028"/>
    <w:rsid w:val="0066702A"/>
    <w:rsid w:val="0066798A"/>
    <w:rsid w:val="00667F74"/>
    <w:rsid w:val="00670B59"/>
    <w:rsid w:val="00670FE2"/>
    <w:rsid w:val="00671DCB"/>
    <w:rsid w:val="006732B8"/>
    <w:rsid w:val="0067377B"/>
    <w:rsid w:val="006740B1"/>
    <w:rsid w:val="006744CC"/>
    <w:rsid w:val="00674575"/>
    <w:rsid w:val="00674A7C"/>
    <w:rsid w:val="00675F5E"/>
    <w:rsid w:val="006777B1"/>
    <w:rsid w:val="006778C5"/>
    <w:rsid w:val="00677A01"/>
    <w:rsid w:val="00677DA1"/>
    <w:rsid w:val="006807FD"/>
    <w:rsid w:val="00681E9B"/>
    <w:rsid w:val="00681F18"/>
    <w:rsid w:val="00682ECE"/>
    <w:rsid w:val="00682EF1"/>
    <w:rsid w:val="0068338B"/>
    <w:rsid w:val="006834C9"/>
    <w:rsid w:val="00683760"/>
    <w:rsid w:val="006857F8"/>
    <w:rsid w:val="006865CD"/>
    <w:rsid w:val="00686A6F"/>
    <w:rsid w:val="006871B9"/>
    <w:rsid w:val="006878A2"/>
    <w:rsid w:val="00687B87"/>
    <w:rsid w:val="006903F6"/>
    <w:rsid w:val="00690B9E"/>
    <w:rsid w:val="0069147D"/>
    <w:rsid w:val="00693A20"/>
    <w:rsid w:val="00694D8D"/>
    <w:rsid w:val="006950A9"/>
    <w:rsid w:val="006958D2"/>
    <w:rsid w:val="00696B31"/>
    <w:rsid w:val="00696C3D"/>
    <w:rsid w:val="00696E77"/>
    <w:rsid w:val="00696FD1"/>
    <w:rsid w:val="006972E7"/>
    <w:rsid w:val="0069766F"/>
    <w:rsid w:val="00697A8F"/>
    <w:rsid w:val="006A0364"/>
    <w:rsid w:val="006A048E"/>
    <w:rsid w:val="006A12AC"/>
    <w:rsid w:val="006A16FE"/>
    <w:rsid w:val="006A1766"/>
    <w:rsid w:val="006A2271"/>
    <w:rsid w:val="006A2B88"/>
    <w:rsid w:val="006A3726"/>
    <w:rsid w:val="006A4035"/>
    <w:rsid w:val="006A6860"/>
    <w:rsid w:val="006A6E6F"/>
    <w:rsid w:val="006A7764"/>
    <w:rsid w:val="006A7C80"/>
    <w:rsid w:val="006B0531"/>
    <w:rsid w:val="006B05F5"/>
    <w:rsid w:val="006B114D"/>
    <w:rsid w:val="006B17BF"/>
    <w:rsid w:val="006B1B62"/>
    <w:rsid w:val="006B1C34"/>
    <w:rsid w:val="006B2097"/>
    <w:rsid w:val="006B348A"/>
    <w:rsid w:val="006B4995"/>
    <w:rsid w:val="006B57C1"/>
    <w:rsid w:val="006B5EE4"/>
    <w:rsid w:val="006B65C5"/>
    <w:rsid w:val="006B7039"/>
    <w:rsid w:val="006B7197"/>
    <w:rsid w:val="006B7D74"/>
    <w:rsid w:val="006C0FB1"/>
    <w:rsid w:val="006C1777"/>
    <w:rsid w:val="006C1B03"/>
    <w:rsid w:val="006C351F"/>
    <w:rsid w:val="006C3B88"/>
    <w:rsid w:val="006C4222"/>
    <w:rsid w:val="006C4C53"/>
    <w:rsid w:val="006C4EEB"/>
    <w:rsid w:val="006C5998"/>
    <w:rsid w:val="006C5B80"/>
    <w:rsid w:val="006C5D47"/>
    <w:rsid w:val="006C5F1B"/>
    <w:rsid w:val="006C6653"/>
    <w:rsid w:val="006C6D60"/>
    <w:rsid w:val="006C6E53"/>
    <w:rsid w:val="006C787F"/>
    <w:rsid w:val="006D087F"/>
    <w:rsid w:val="006D0F1C"/>
    <w:rsid w:val="006D1028"/>
    <w:rsid w:val="006D10F8"/>
    <w:rsid w:val="006D1829"/>
    <w:rsid w:val="006D1863"/>
    <w:rsid w:val="006D1AA3"/>
    <w:rsid w:val="006D272B"/>
    <w:rsid w:val="006D3F2B"/>
    <w:rsid w:val="006D4098"/>
    <w:rsid w:val="006D428E"/>
    <w:rsid w:val="006D50C5"/>
    <w:rsid w:val="006D5781"/>
    <w:rsid w:val="006D63E0"/>
    <w:rsid w:val="006D77A0"/>
    <w:rsid w:val="006D77FE"/>
    <w:rsid w:val="006D7F4B"/>
    <w:rsid w:val="006E036B"/>
    <w:rsid w:val="006E1C2E"/>
    <w:rsid w:val="006E3467"/>
    <w:rsid w:val="006E380E"/>
    <w:rsid w:val="006E3FCB"/>
    <w:rsid w:val="006E5A41"/>
    <w:rsid w:val="006F1FA9"/>
    <w:rsid w:val="006F3B21"/>
    <w:rsid w:val="006F414A"/>
    <w:rsid w:val="006F49C0"/>
    <w:rsid w:val="00700545"/>
    <w:rsid w:val="007007EA"/>
    <w:rsid w:val="00700A38"/>
    <w:rsid w:val="00701975"/>
    <w:rsid w:val="0070329A"/>
    <w:rsid w:val="00703C77"/>
    <w:rsid w:val="00704D94"/>
    <w:rsid w:val="007050BA"/>
    <w:rsid w:val="0070558A"/>
    <w:rsid w:val="00705D24"/>
    <w:rsid w:val="007062DB"/>
    <w:rsid w:val="0070706B"/>
    <w:rsid w:val="007075A8"/>
    <w:rsid w:val="00707AC7"/>
    <w:rsid w:val="007105B1"/>
    <w:rsid w:val="007112B9"/>
    <w:rsid w:val="00711E2E"/>
    <w:rsid w:val="00712D3E"/>
    <w:rsid w:val="0071311C"/>
    <w:rsid w:val="00713138"/>
    <w:rsid w:val="007146DD"/>
    <w:rsid w:val="0071775F"/>
    <w:rsid w:val="00717F58"/>
    <w:rsid w:val="0072051F"/>
    <w:rsid w:val="007219ED"/>
    <w:rsid w:val="00721F21"/>
    <w:rsid w:val="007220DB"/>
    <w:rsid w:val="0072220A"/>
    <w:rsid w:val="00722548"/>
    <w:rsid w:val="007234C8"/>
    <w:rsid w:val="00723779"/>
    <w:rsid w:val="00723A09"/>
    <w:rsid w:val="00723E66"/>
    <w:rsid w:val="007263D0"/>
    <w:rsid w:val="00727B17"/>
    <w:rsid w:val="00727BF7"/>
    <w:rsid w:val="007303A9"/>
    <w:rsid w:val="0073061C"/>
    <w:rsid w:val="00730EA3"/>
    <w:rsid w:val="007317C4"/>
    <w:rsid w:val="007317ED"/>
    <w:rsid w:val="0073277A"/>
    <w:rsid w:val="007344F7"/>
    <w:rsid w:val="0073490B"/>
    <w:rsid w:val="00734E1F"/>
    <w:rsid w:val="00735921"/>
    <w:rsid w:val="00735C0B"/>
    <w:rsid w:val="0073707E"/>
    <w:rsid w:val="0073724B"/>
    <w:rsid w:val="00737479"/>
    <w:rsid w:val="0074099F"/>
    <w:rsid w:val="00741D0A"/>
    <w:rsid w:val="0074238B"/>
    <w:rsid w:val="00743399"/>
    <w:rsid w:val="007438C5"/>
    <w:rsid w:val="007441A2"/>
    <w:rsid w:val="0074459E"/>
    <w:rsid w:val="00744965"/>
    <w:rsid w:val="00745679"/>
    <w:rsid w:val="00745993"/>
    <w:rsid w:val="00745C59"/>
    <w:rsid w:val="00746777"/>
    <w:rsid w:val="007468BC"/>
    <w:rsid w:val="0074749B"/>
    <w:rsid w:val="00747BA9"/>
    <w:rsid w:val="00747D7A"/>
    <w:rsid w:val="00750977"/>
    <w:rsid w:val="00750EDB"/>
    <w:rsid w:val="007518F6"/>
    <w:rsid w:val="00753595"/>
    <w:rsid w:val="007535A5"/>
    <w:rsid w:val="00755665"/>
    <w:rsid w:val="00755A49"/>
    <w:rsid w:val="00757384"/>
    <w:rsid w:val="0076050C"/>
    <w:rsid w:val="00761568"/>
    <w:rsid w:val="00761B16"/>
    <w:rsid w:val="00762ACE"/>
    <w:rsid w:val="0076333E"/>
    <w:rsid w:val="0076480A"/>
    <w:rsid w:val="00764BDA"/>
    <w:rsid w:val="00765086"/>
    <w:rsid w:val="00766279"/>
    <w:rsid w:val="00766CB4"/>
    <w:rsid w:val="00767508"/>
    <w:rsid w:val="00770220"/>
    <w:rsid w:val="00773572"/>
    <w:rsid w:val="00773696"/>
    <w:rsid w:val="00774519"/>
    <w:rsid w:val="00774F96"/>
    <w:rsid w:val="007760FA"/>
    <w:rsid w:val="00781636"/>
    <w:rsid w:val="00781C15"/>
    <w:rsid w:val="0078216F"/>
    <w:rsid w:val="0078217C"/>
    <w:rsid w:val="00784ADC"/>
    <w:rsid w:val="00784D8A"/>
    <w:rsid w:val="00784FB0"/>
    <w:rsid w:val="00786F0F"/>
    <w:rsid w:val="00787B11"/>
    <w:rsid w:val="0079060C"/>
    <w:rsid w:val="00790AB5"/>
    <w:rsid w:val="00790EC8"/>
    <w:rsid w:val="007913D3"/>
    <w:rsid w:val="007924B0"/>
    <w:rsid w:val="007928E0"/>
    <w:rsid w:val="00795220"/>
    <w:rsid w:val="00795496"/>
    <w:rsid w:val="00796589"/>
    <w:rsid w:val="00796867"/>
    <w:rsid w:val="00796DA0"/>
    <w:rsid w:val="0079781C"/>
    <w:rsid w:val="0079786C"/>
    <w:rsid w:val="00797E0C"/>
    <w:rsid w:val="007A0724"/>
    <w:rsid w:val="007A23E3"/>
    <w:rsid w:val="007A265B"/>
    <w:rsid w:val="007A3B16"/>
    <w:rsid w:val="007A474F"/>
    <w:rsid w:val="007A4F4E"/>
    <w:rsid w:val="007A561D"/>
    <w:rsid w:val="007A582D"/>
    <w:rsid w:val="007A5A2D"/>
    <w:rsid w:val="007A6D83"/>
    <w:rsid w:val="007A73F7"/>
    <w:rsid w:val="007B051C"/>
    <w:rsid w:val="007B13DA"/>
    <w:rsid w:val="007B1483"/>
    <w:rsid w:val="007B1577"/>
    <w:rsid w:val="007B28C1"/>
    <w:rsid w:val="007B2B49"/>
    <w:rsid w:val="007B3308"/>
    <w:rsid w:val="007B355D"/>
    <w:rsid w:val="007B5875"/>
    <w:rsid w:val="007B671D"/>
    <w:rsid w:val="007B6F58"/>
    <w:rsid w:val="007B7B66"/>
    <w:rsid w:val="007C04DD"/>
    <w:rsid w:val="007C119F"/>
    <w:rsid w:val="007C185F"/>
    <w:rsid w:val="007C4FD4"/>
    <w:rsid w:val="007C5D41"/>
    <w:rsid w:val="007C6C5A"/>
    <w:rsid w:val="007C6DEF"/>
    <w:rsid w:val="007D3BB9"/>
    <w:rsid w:val="007D584E"/>
    <w:rsid w:val="007D5860"/>
    <w:rsid w:val="007D5ECC"/>
    <w:rsid w:val="007D793A"/>
    <w:rsid w:val="007D7EFA"/>
    <w:rsid w:val="007E053A"/>
    <w:rsid w:val="007E0DB7"/>
    <w:rsid w:val="007E237F"/>
    <w:rsid w:val="007E26A5"/>
    <w:rsid w:val="007E2DE8"/>
    <w:rsid w:val="007E368C"/>
    <w:rsid w:val="007E3F5C"/>
    <w:rsid w:val="007E4DCA"/>
    <w:rsid w:val="007E4F76"/>
    <w:rsid w:val="007E5BE4"/>
    <w:rsid w:val="007E675E"/>
    <w:rsid w:val="007E73DF"/>
    <w:rsid w:val="007E760A"/>
    <w:rsid w:val="007F03ED"/>
    <w:rsid w:val="007F08C8"/>
    <w:rsid w:val="007F224E"/>
    <w:rsid w:val="007F2D73"/>
    <w:rsid w:val="007F31DA"/>
    <w:rsid w:val="007F3869"/>
    <w:rsid w:val="007F3E51"/>
    <w:rsid w:val="007F4249"/>
    <w:rsid w:val="007F5F09"/>
    <w:rsid w:val="007F647B"/>
    <w:rsid w:val="007F6483"/>
    <w:rsid w:val="007F6F27"/>
    <w:rsid w:val="007F73B4"/>
    <w:rsid w:val="007F7A77"/>
    <w:rsid w:val="0080104A"/>
    <w:rsid w:val="00802609"/>
    <w:rsid w:val="008027F0"/>
    <w:rsid w:val="00802840"/>
    <w:rsid w:val="00802F31"/>
    <w:rsid w:val="0080401B"/>
    <w:rsid w:val="00805388"/>
    <w:rsid w:val="00805A4C"/>
    <w:rsid w:val="00805B0C"/>
    <w:rsid w:val="00807AEA"/>
    <w:rsid w:val="00807FC5"/>
    <w:rsid w:val="008108E7"/>
    <w:rsid w:val="0081247E"/>
    <w:rsid w:val="00812FF5"/>
    <w:rsid w:val="00814083"/>
    <w:rsid w:val="008155A4"/>
    <w:rsid w:val="00815978"/>
    <w:rsid w:val="00817302"/>
    <w:rsid w:val="008174F5"/>
    <w:rsid w:val="00817C61"/>
    <w:rsid w:val="008200D6"/>
    <w:rsid w:val="00820E8F"/>
    <w:rsid w:val="00820FA9"/>
    <w:rsid w:val="00820FBA"/>
    <w:rsid w:val="00820FE0"/>
    <w:rsid w:val="008216C5"/>
    <w:rsid w:val="008223F0"/>
    <w:rsid w:val="00822E84"/>
    <w:rsid w:val="00823125"/>
    <w:rsid w:val="0082393A"/>
    <w:rsid w:val="00823E6E"/>
    <w:rsid w:val="00825204"/>
    <w:rsid w:val="008259D0"/>
    <w:rsid w:val="00825DBB"/>
    <w:rsid w:val="0082659D"/>
    <w:rsid w:val="008269E2"/>
    <w:rsid w:val="00827112"/>
    <w:rsid w:val="0082726D"/>
    <w:rsid w:val="008279A2"/>
    <w:rsid w:val="00830872"/>
    <w:rsid w:val="008311F0"/>
    <w:rsid w:val="008319DC"/>
    <w:rsid w:val="00831B5F"/>
    <w:rsid w:val="008323B6"/>
    <w:rsid w:val="00833326"/>
    <w:rsid w:val="008336AD"/>
    <w:rsid w:val="00833B75"/>
    <w:rsid w:val="00833EF4"/>
    <w:rsid w:val="00836EB0"/>
    <w:rsid w:val="00837087"/>
    <w:rsid w:val="008406DE"/>
    <w:rsid w:val="00840844"/>
    <w:rsid w:val="00840EB1"/>
    <w:rsid w:val="00843450"/>
    <w:rsid w:val="0084616D"/>
    <w:rsid w:val="00846641"/>
    <w:rsid w:val="00847DA1"/>
    <w:rsid w:val="00851B59"/>
    <w:rsid w:val="00852E76"/>
    <w:rsid w:val="00853011"/>
    <w:rsid w:val="00853023"/>
    <w:rsid w:val="00853255"/>
    <w:rsid w:val="008536D1"/>
    <w:rsid w:val="0085520A"/>
    <w:rsid w:val="00855536"/>
    <w:rsid w:val="00856B3D"/>
    <w:rsid w:val="00856DD3"/>
    <w:rsid w:val="00857382"/>
    <w:rsid w:val="0085745C"/>
    <w:rsid w:val="00857D0D"/>
    <w:rsid w:val="00860222"/>
    <w:rsid w:val="00861CA7"/>
    <w:rsid w:val="00862815"/>
    <w:rsid w:val="00862DA1"/>
    <w:rsid w:val="008650A7"/>
    <w:rsid w:val="008653BC"/>
    <w:rsid w:val="00865419"/>
    <w:rsid w:val="00866BB1"/>
    <w:rsid w:val="008677AF"/>
    <w:rsid w:val="00870A96"/>
    <w:rsid w:val="008715C2"/>
    <w:rsid w:val="00871601"/>
    <w:rsid w:val="00871873"/>
    <w:rsid w:val="008723DA"/>
    <w:rsid w:val="00872BB3"/>
    <w:rsid w:val="008735C2"/>
    <w:rsid w:val="00873C19"/>
    <w:rsid w:val="00875AED"/>
    <w:rsid w:val="00876E2B"/>
    <w:rsid w:val="00877A33"/>
    <w:rsid w:val="00877C4A"/>
    <w:rsid w:val="00880140"/>
    <w:rsid w:val="00880368"/>
    <w:rsid w:val="0088179C"/>
    <w:rsid w:val="008818B3"/>
    <w:rsid w:val="00881A4D"/>
    <w:rsid w:val="00881FDB"/>
    <w:rsid w:val="00882710"/>
    <w:rsid w:val="008841A0"/>
    <w:rsid w:val="00884A0E"/>
    <w:rsid w:val="00885EC4"/>
    <w:rsid w:val="00885FCC"/>
    <w:rsid w:val="00886510"/>
    <w:rsid w:val="00886CC9"/>
    <w:rsid w:val="00890089"/>
    <w:rsid w:val="008908C2"/>
    <w:rsid w:val="00891A05"/>
    <w:rsid w:val="00891BE0"/>
    <w:rsid w:val="0089290C"/>
    <w:rsid w:val="00892E67"/>
    <w:rsid w:val="00893A2C"/>
    <w:rsid w:val="00893F26"/>
    <w:rsid w:val="00894FE8"/>
    <w:rsid w:val="008950BB"/>
    <w:rsid w:val="0089556F"/>
    <w:rsid w:val="0089565E"/>
    <w:rsid w:val="00895AC0"/>
    <w:rsid w:val="00895F08"/>
    <w:rsid w:val="00896FD5"/>
    <w:rsid w:val="008971FB"/>
    <w:rsid w:val="0089752A"/>
    <w:rsid w:val="008A02B9"/>
    <w:rsid w:val="008A0E26"/>
    <w:rsid w:val="008A1319"/>
    <w:rsid w:val="008A299B"/>
    <w:rsid w:val="008A2CDF"/>
    <w:rsid w:val="008A5228"/>
    <w:rsid w:val="008A5944"/>
    <w:rsid w:val="008A5F30"/>
    <w:rsid w:val="008A7044"/>
    <w:rsid w:val="008A7A89"/>
    <w:rsid w:val="008B0EBF"/>
    <w:rsid w:val="008B216F"/>
    <w:rsid w:val="008B246B"/>
    <w:rsid w:val="008B2E24"/>
    <w:rsid w:val="008B3B21"/>
    <w:rsid w:val="008B3CBF"/>
    <w:rsid w:val="008B4725"/>
    <w:rsid w:val="008B521F"/>
    <w:rsid w:val="008B5C4F"/>
    <w:rsid w:val="008B5E35"/>
    <w:rsid w:val="008B5F3A"/>
    <w:rsid w:val="008B7C0F"/>
    <w:rsid w:val="008B7D06"/>
    <w:rsid w:val="008C2CCF"/>
    <w:rsid w:val="008C4454"/>
    <w:rsid w:val="008C740F"/>
    <w:rsid w:val="008C7A69"/>
    <w:rsid w:val="008D034C"/>
    <w:rsid w:val="008D0D75"/>
    <w:rsid w:val="008D14C8"/>
    <w:rsid w:val="008D1689"/>
    <w:rsid w:val="008D17BE"/>
    <w:rsid w:val="008D567E"/>
    <w:rsid w:val="008D737B"/>
    <w:rsid w:val="008D7ABA"/>
    <w:rsid w:val="008D7C76"/>
    <w:rsid w:val="008E03F9"/>
    <w:rsid w:val="008E0E9E"/>
    <w:rsid w:val="008E309D"/>
    <w:rsid w:val="008E30A1"/>
    <w:rsid w:val="008E32DE"/>
    <w:rsid w:val="008E3BDC"/>
    <w:rsid w:val="008E5BAD"/>
    <w:rsid w:val="008E6423"/>
    <w:rsid w:val="008E763F"/>
    <w:rsid w:val="008E76E8"/>
    <w:rsid w:val="008F0197"/>
    <w:rsid w:val="008F039C"/>
    <w:rsid w:val="008F04EB"/>
    <w:rsid w:val="008F0A6A"/>
    <w:rsid w:val="008F0DB4"/>
    <w:rsid w:val="008F11C4"/>
    <w:rsid w:val="008F1BF8"/>
    <w:rsid w:val="008F206E"/>
    <w:rsid w:val="008F2620"/>
    <w:rsid w:val="008F274D"/>
    <w:rsid w:val="008F2760"/>
    <w:rsid w:val="008F2C7F"/>
    <w:rsid w:val="008F2ED4"/>
    <w:rsid w:val="008F3856"/>
    <w:rsid w:val="008F3CEF"/>
    <w:rsid w:val="008F567E"/>
    <w:rsid w:val="008F59A8"/>
    <w:rsid w:val="008F5B0B"/>
    <w:rsid w:val="008F60AA"/>
    <w:rsid w:val="008F7046"/>
    <w:rsid w:val="00900697"/>
    <w:rsid w:val="009009F5"/>
    <w:rsid w:val="009012BB"/>
    <w:rsid w:val="009015F5"/>
    <w:rsid w:val="00901937"/>
    <w:rsid w:val="00902050"/>
    <w:rsid w:val="00902249"/>
    <w:rsid w:val="0090360E"/>
    <w:rsid w:val="00904DC0"/>
    <w:rsid w:val="00907139"/>
    <w:rsid w:val="009100DB"/>
    <w:rsid w:val="00912428"/>
    <w:rsid w:val="0091297B"/>
    <w:rsid w:val="0091307B"/>
    <w:rsid w:val="009139D6"/>
    <w:rsid w:val="00913C8E"/>
    <w:rsid w:val="009147D6"/>
    <w:rsid w:val="00914D12"/>
    <w:rsid w:val="00915360"/>
    <w:rsid w:val="009160E0"/>
    <w:rsid w:val="0091649E"/>
    <w:rsid w:val="0091673E"/>
    <w:rsid w:val="0091685C"/>
    <w:rsid w:val="00916F15"/>
    <w:rsid w:val="00917334"/>
    <w:rsid w:val="00917A06"/>
    <w:rsid w:val="009206DB"/>
    <w:rsid w:val="00920F30"/>
    <w:rsid w:val="00920F90"/>
    <w:rsid w:val="00921934"/>
    <w:rsid w:val="009235B9"/>
    <w:rsid w:val="009236C7"/>
    <w:rsid w:val="00923E06"/>
    <w:rsid w:val="009243D9"/>
    <w:rsid w:val="009243E8"/>
    <w:rsid w:val="0092475E"/>
    <w:rsid w:val="00924A82"/>
    <w:rsid w:val="0092618F"/>
    <w:rsid w:val="009266C1"/>
    <w:rsid w:val="009308E6"/>
    <w:rsid w:val="00930C2B"/>
    <w:rsid w:val="009312E0"/>
    <w:rsid w:val="0093185B"/>
    <w:rsid w:val="00932118"/>
    <w:rsid w:val="00932123"/>
    <w:rsid w:val="00932D4E"/>
    <w:rsid w:val="009330F1"/>
    <w:rsid w:val="0093370D"/>
    <w:rsid w:val="00934132"/>
    <w:rsid w:val="00934BE1"/>
    <w:rsid w:val="0093571D"/>
    <w:rsid w:val="00935C39"/>
    <w:rsid w:val="00935EE6"/>
    <w:rsid w:val="0093713E"/>
    <w:rsid w:val="00937258"/>
    <w:rsid w:val="00940DA8"/>
    <w:rsid w:val="00940EC9"/>
    <w:rsid w:val="00940FCF"/>
    <w:rsid w:val="009421D4"/>
    <w:rsid w:val="00942619"/>
    <w:rsid w:val="0094450D"/>
    <w:rsid w:val="00945B92"/>
    <w:rsid w:val="00945C7B"/>
    <w:rsid w:val="00946744"/>
    <w:rsid w:val="00946C45"/>
    <w:rsid w:val="009473E5"/>
    <w:rsid w:val="00947CDE"/>
    <w:rsid w:val="0095075D"/>
    <w:rsid w:val="00950A00"/>
    <w:rsid w:val="00950AB9"/>
    <w:rsid w:val="0095113C"/>
    <w:rsid w:val="00952087"/>
    <w:rsid w:val="00952365"/>
    <w:rsid w:val="009523B0"/>
    <w:rsid w:val="00953193"/>
    <w:rsid w:val="009534BA"/>
    <w:rsid w:val="009538F8"/>
    <w:rsid w:val="00954592"/>
    <w:rsid w:val="00954657"/>
    <w:rsid w:val="009546D8"/>
    <w:rsid w:val="00954904"/>
    <w:rsid w:val="009551BB"/>
    <w:rsid w:val="0095538E"/>
    <w:rsid w:val="00955DAC"/>
    <w:rsid w:val="00956AAB"/>
    <w:rsid w:val="009572B3"/>
    <w:rsid w:val="00957680"/>
    <w:rsid w:val="00957CCD"/>
    <w:rsid w:val="00960747"/>
    <w:rsid w:val="00960A1C"/>
    <w:rsid w:val="00963493"/>
    <w:rsid w:val="009652B5"/>
    <w:rsid w:val="00965AD6"/>
    <w:rsid w:val="00967352"/>
    <w:rsid w:val="00970717"/>
    <w:rsid w:val="009711E2"/>
    <w:rsid w:val="009714C5"/>
    <w:rsid w:val="00971832"/>
    <w:rsid w:val="00972349"/>
    <w:rsid w:val="009731E5"/>
    <w:rsid w:val="009742FC"/>
    <w:rsid w:val="009746C7"/>
    <w:rsid w:val="00975ABC"/>
    <w:rsid w:val="00975D31"/>
    <w:rsid w:val="0097759C"/>
    <w:rsid w:val="0097798F"/>
    <w:rsid w:val="00977C38"/>
    <w:rsid w:val="00981B0A"/>
    <w:rsid w:val="00981FCE"/>
    <w:rsid w:val="009821FD"/>
    <w:rsid w:val="00982C05"/>
    <w:rsid w:val="009835CF"/>
    <w:rsid w:val="00983AAB"/>
    <w:rsid w:val="00984701"/>
    <w:rsid w:val="00984AD8"/>
    <w:rsid w:val="00985067"/>
    <w:rsid w:val="00985427"/>
    <w:rsid w:val="009861FD"/>
    <w:rsid w:val="0098731F"/>
    <w:rsid w:val="00990447"/>
    <w:rsid w:val="00990715"/>
    <w:rsid w:val="00990C31"/>
    <w:rsid w:val="00990FFA"/>
    <w:rsid w:val="00992619"/>
    <w:rsid w:val="00992AD3"/>
    <w:rsid w:val="00994FF0"/>
    <w:rsid w:val="0099592C"/>
    <w:rsid w:val="00997471"/>
    <w:rsid w:val="00997668"/>
    <w:rsid w:val="00997ADE"/>
    <w:rsid w:val="00997C72"/>
    <w:rsid w:val="00997DEA"/>
    <w:rsid w:val="009A0374"/>
    <w:rsid w:val="009A0A90"/>
    <w:rsid w:val="009A0FBC"/>
    <w:rsid w:val="009A1AB5"/>
    <w:rsid w:val="009A2024"/>
    <w:rsid w:val="009A2497"/>
    <w:rsid w:val="009A3E00"/>
    <w:rsid w:val="009A4081"/>
    <w:rsid w:val="009A4100"/>
    <w:rsid w:val="009A4303"/>
    <w:rsid w:val="009A472C"/>
    <w:rsid w:val="009A47DF"/>
    <w:rsid w:val="009A4E08"/>
    <w:rsid w:val="009A5A10"/>
    <w:rsid w:val="009A6B05"/>
    <w:rsid w:val="009A7DE5"/>
    <w:rsid w:val="009A7F6B"/>
    <w:rsid w:val="009B15D3"/>
    <w:rsid w:val="009B1A26"/>
    <w:rsid w:val="009B297E"/>
    <w:rsid w:val="009B332C"/>
    <w:rsid w:val="009B3832"/>
    <w:rsid w:val="009B4CE6"/>
    <w:rsid w:val="009B54A7"/>
    <w:rsid w:val="009B5659"/>
    <w:rsid w:val="009B673B"/>
    <w:rsid w:val="009B67B4"/>
    <w:rsid w:val="009B6858"/>
    <w:rsid w:val="009B73B2"/>
    <w:rsid w:val="009B78FB"/>
    <w:rsid w:val="009B7DF3"/>
    <w:rsid w:val="009B7ECB"/>
    <w:rsid w:val="009B7ED1"/>
    <w:rsid w:val="009C0F26"/>
    <w:rsid w:val="009C1393"/>
    <w:rsid w:val="009C15E4"/>
    <w:rsid w:val="009C1E5E"/>
    <w:rsid w:val="009C2F9F"/>
    <w:rsid w:val="009C4BBA"/>
    <w:rsid w:val="009C53D6"/>
    <w:rsid w:val="009C5844"/>
    <w:rsid w:val="009C6FF5"/>
    <w:rsid w:val="009C733B"/>
    <w:rsid w:val="009C7D98"/>
    <w:rsid w:val="009D01E1"/>
    <w:rsid w:val="009D1391"/>
    <w:rsid w:val="009D1559"/>
    <w:rsid w:val="009D1F6C"/>
    <w:rsid w:val="009D2DD4"/>
    <w:rsid w:val="009D329F"/>
    <w:rsid w:val="009D355D"/>
    <w:rsid w:val="009D46C8"/>
    <w:rsid w:val="009D51C2"/>
    <w:rsid w:val="009D538F"/>
    <w:rsid w:val="009D5B5D"/>
    <w:rsid w:val="009D5D12"/>
    <w:rsid w:val="009D6235"/>
    <w:rsid w:val="009D70E0"/>
    <w:rsid w:val="009D7540"/>
    <w:rsid w:val="009D7573"/>
    <w:rsid w:val="009D7744"/>
    <w:rsid w:val="009D7C97"/>
    <w:rsid w:val="009E0549"/>
    <w:rsid w:val="009E1093"/>
    <w:rsid w:val="009E3E00"/>
    <w:rsid w:val="009E5281"/>
    <w:rsid w:val="009E6614"/>
    <w:rsid w:val="009E7298"/>
    <w:rsid w:val="009E7894"/>
    <w:rsid w:val="009F18DC"/>
    <w:rsid w:val="009F2DF7"/>
    <w:rsid w:val="009F34DD"/>
    <w:rsid w:val="009F3DB9"/>
    <w:rsid w:val="009F564D"/>
    <w:rsid w:val="00A01171"/>
    <w:rsid w:val="00A015EA"/>
    <w:rsid w:val="00A016CB"/>
    <w:rsid w:val="00A02B1C"/>
    <w:rsid w:val="00A03EF1"/>
    <w:rsid w:val="00A043B5"/>
    <w:rsid w:val="00A0465D"/>
    <w:rsid w:val="00A047D7"/>
    <w:rsid w:val="00A04AF6"/>
    <w:rsid w:val="00A04C0B"/>
    <w:rsid w:val="00A05046"/>
    <w:rsid w:val="00A06436"/>
    <w:rsid w:val="00A0659B"/>
    <w:rsid w:val="00A0676F"/>
    <w:rsid w:val="00A06D01"/>
    <w:rsid w:val="00A06EF5"/>
    <w:rsid w:val="00A06F49"/>
    <w:rsid w:val="00A07892"/>
    <w:rsid w:val="00A07FAB"/>
    <w:rsid w:val="00A10CCE"/>
    <w:rsid w:val="00A1182D"/>
    <w:rsid w:val="00A1381A"/>
    <w:rsid w:val="00A142F4"/>
    <w:rsid w:val="00A15F95"/>
    <w:rsid w:val="00A16673"/>
    <w:rsid w:val="00A16D34"/>
    <w:rsid w:val="00A175A6"/>
    <w:rsid w:val="00A17F45"/>
    <w:rsid w:val="00A20500"/>
    <w:rsid w:val="00A20DB1"/>
    <w:rsid w:val="00A221A2"/>
    <w:rsid w:val="00A2243D"/>
    <w:rsid w:val="00A22B39"/>
    <w:rsid w:val="00A23668"/>
    <w:rsid w:val="00A239A9"/>
    <w:rsid w:val="00A23D05"/>
    <w:rsid w:val="00A24CE8"/>
    <w:rsid w:val="00A262DF"/>
    <w:rsid w:val="00A2631F"/>
    <w:rsid w:val="00A2632E"/>
    <w:rsid w:val="00A26C8D"/>
    <w:rsid w:val="00A26F80"/>
    <w:rsid w:val="00A27360"/>
    <w:rsid w:val="00A27625"/>
    <w:rsid w:val="00A3021A"/>
    <w:rsid w:val="00A31173"/>
    <w:rsid w:val="00A312EA"/>
    <w:rsid w:val="00A31B79"/>
    <w:rsid w:val="00A3281D"/>
    <w:rsid w:val="00A32CE5"/>
    <w:rsid w:val="00A33027"/>
    <w:rsid w:val="00A332A6"/>
    <w:rsid w:val="00A334AE"/>
    <w:rsid w:val="00A34485"/>
    <w:rsid w:val="00A34869"/>
    <w:rsid w:val="00A348B7"/>
    <w:rsid w:val="00A36477"/>
    <w:rsid w:val="00A37E16"/>
    <w:rsid w:val="00A413BD"/>
    <w:rsid w:val="00A4226E"/>
    <w:rsid w:val="00A42646"/>
    <w:rsid w:val="00A43C79"/>
    <w:rsid w:val="00A43E24"/>
    <w:rsid w:val="00A44228"/>
    <w:rsid w:val="00A447A1"/>
    <w:rsid w:val="00A449E5"/>
    <w:rsid w:val="00A44F8A"/>
    <w:rsid w:val="00A45B9B"/>
    <w:rsid w:val="00A46895"/>
    <w:rsid w:val="00A47F2A"/>
    <w:rsid w:val="00A50020"/>
    <w:rsid w:val="00A50185"/>
    <w:rsid w:val="00A50F0B"/>
    <w:rsid w:val="00A51436"/>
    <w:rsid w:val="00A51A16"/>
    <w:rsid w:val="00A536A4"/>
    <w:rsid w:val="00A53993"/>
    <w:rsid w:val="00A53B7B"/>
    <w:rsid w:val="00A53F85"/>
    <w:rsid w:val="00A54389"/>
    <w:rsid w:val="00A55458"/>
    <w:rsid w:val="00A55B6A"/>
    <w:rsid w:val="00A55C6C"/>
    <w:rsid w:val="00A55F50"/>
    <w:rsid w:val="00A5668B"/>
    <w:rsid w:val="00A57C12"/>
    <w:rsid w:val="00A6123E"/>
    <w:rsid w:val="00A62E11"/>
    <w:rsid w:val="00A638BA"/>
    <w:rsid w:val="00A63AB9"/>
    <w:rsid w:val="00A6770E"/>
    <w:rsid w:val="00A67D72"/>
    <w:rsid w:val="00A71FC3"/>
    <w:rsid w:val="00A720C5"/>
    <w:rsid w:val="00A72ABD"/>
    <w:rsid w:val="00A72D0D"/>
    <w:rsid w:val="00A73553"/>
    <w:rsid w:val="00A73996"/>
    <w:rsid w:val="00A73A00"/>
    <w:rsid w:val="00A749FA"/>
    <w:rsid w:val="00A74BDE"/>
    <w:rsid w:val="00A759D4"/>
    <w:rsid w:val="00A763B9"/>
    <w:rsid w:val="00A83EA2"/>
    <w:rsid w:val="00A83F87"/>
    <w:rsid w:val="00A852BE"/>
    <w:rsid w:val="00A85C9A"/>
    <w:rsid w:val="00A86034"/>
    <w:rsid w:val="00A8656F"/>
    <w:rsid w:val="00A8714F"/>
    <w:rsid w:val="00A87292"/>
    <w:rsid w:val="00A87DDA"/>
    <w:rsid w:val="00A90AD1"/>
    <w:rsid w:val="00A90C48"/>
    <w:rsid w:val="00A935AD"/>
    <w:rsid w:val="00A9378C"/>
    <w:rsid w:val="00A939E6"/>
    <w:rsid w:val="00A94749"/>
    <w:rsid w:val="00A94DF5"/>
    <w:rsid w:val="00A95947"/>
    <w:rsid w:val="00A9701C"/>
    <w:rsid w:val="00A9717B"/>
    <w:rsid w:val="00A976B0"/>
    <w:rsid w:val="00AA03B3"/>
    <w:rsid w:val="00AA147B"/>
    <w:rsid w:val="00AA1847"/>
    <w:rsid w:val="00AA19E8"/>
    <w:rsid w:val="00AA1A39"/>
    <w:rsid w:val="00AA3237"/>
    <w:rsid w:val="00AA50F9"/>
    <w:rsid w:val="00AA5DFE"/>
    <w:rsid w:val="00AA6AA5"/>
    <w:rsid w:val="00AA6ACA"/>
    <w:rsid w:val="00AB0637"/>
    <w:rsid w:val="00AB110C"/>
    <w:rsid w:val="00AB2195"/>
    <w:rsid w:val="00AB3C25"/>
    <w:rsid w:val="00AB40CA"/>
    <w:rsid w:val="00AB415C"/>
    <w:rsid w:val="00AB4168"/>
    <w:rsid w:val="00AB44FC"/>
    <w:rsid w:val="00AB45A1"/>
    <w:rsid w:val="00AB55FB"/>
    <w:rsid w:val="00AB5625"/>
    <w:rsid w:val="00AB5D9F"/>
    <w:rsid w:val="00AB69FE"/>
    <w:rsid w:val="00AB6B4B"/>
    <w:rsid w:val="00AB6BCE"/>
    <w:rsid w:val="00AC0842"/>
    <w:rsid w:val="00AC09B4"/>
    <w:rsid w:val="00AC0D09"/>
    <w:rsid w:val="00AC258C"/>
    <w:rsid w:val="00AC2C00"/>
    <w:rsid w:val="00AC41BF"/>
    <w:rsid w:val="00AC4233"/>
    <w:rsid w:val="00AC4441"/>
    <w:rsid w:val="00AC49A6"/>
    <w:rsid w:val="00AC501D"/>
    <w:rsid w:val="00AC5CED"/>
    <w:rsid w:val="00AC7E38"/>
    <w:rsid w:val="00AD1650"/>
    <w:rsid w:val="00AD1D48"/>
    <w:rsid w:val="00AD2674"/>
    <w:rsid w:val="00AD27A8"/>
    <w:rsid w:val="00AD3A0B"/>
    <w:rsid w:val="00AD4CA5"/>
    <w:rsid w:val="00AD537E"/>
    <w:rsid w:val="00AD59E9"/>
    <w:rsid w:val="00AD62C5"/>
    <w:rsid w:val="00AE0A73"/>
    <w:rsid w:val="00AE0F87"/>
    <w:rsid w:val="00AE4461"/>
    <w:rsid w:val="00AE4A2E"/>
    <w:rsid w:val="00AE4EA8"/>
    <w:rsid w:val="00AE650C"/>
    <w:rsid w:val="00AE6D71"/>
    <w:rsid w:val="00AE717E"/>
    <w:rsid w:val="00AE7D3B"/>
    <w:rsid w:val="00AF1363"/>
    <w:rsid w:val="00AF1613"/>
    <w:rsid w:val="00AF17EC"/>
    <w:rsid w:val="00AF233F"/>
    <w:rsid w:val="00AF2AEB"/>
    <w:rsid w:val="00AF2EE7"/>
    <w:rsid w:val="00AF3365"/>
    <w:rsid w:val="00AF475E"/>
    <w:rsid w:val="00AF4CA3"/>
    <w:rsid w:val="00AF4CE4"/>
    <w:rsid w:val="00AF6B67"/>
    <w:rsid w:val="00AF78DF"/>
    <w:rsid w:val="00AF7FAB"/>
    <w:rsid w:val="00B00E88"/>
    <w:rsid w:val="00B011ED"/>
    <w:rsid w:val="00B01295"/>
    <w:rsid w:val="00B015DF"/>
    <w:rsid w:val="00B024E2"/>
    <w:rsid w:val="00B027C9"/>
    <w:rsid w:val="00B02EFA"/>
    <w:rsid w:val="00B03B20"/>
    <w:rsid w:val="00B03DB7"/>
    <w:rsid w:val="00B04FE6"/>
    <w:rsid w:val="00B05013"/>
    <w:rsid w:val="00B06128"/>
    <w:rsid w:val="00B06612"/>
    <w:rsid w:val="00B06894"/>
    <w:rsid w:val="00B06D5B"/>
    <w:rsid w:val="00B11197"/>
    <w:rsid w:val="00B11309"/>
    <w:rsid w:val="00B11C3D"/>
    <w:rsid w:val="00B11DF0"/>
    <w:rsid w:val="00B1233C"/>
    <w:rsid w:val="00B12C8E"/>
    <w:rsid w:val="00B13765"/>
    <w:rsid w:val="00B14168"/>
    <w:rsid w:val="00B158F3"/>
    <w:rsid w:val="00B15E68"/>
    <w:rsid w:val="00B15F7D"/>
    <w:rsid w:val="00B166A5"/>
    <w:rsid w:val="00B17E43"/>
    <w:rsid w:val="00B17EB8"/>
    <w:rsid w:val="00B200D3"/>
    <w:rsid w:val="00B213FE"/>
    <w:rsid w:val="00B21C28"/>
    <w:rsid w:val="00B25385"/>
    <w:rsid w:val="00B26380"/>
    <w:rsid w:val="00B270E7"/>
    <w:rsid w:val="00B27311"/>
    <w:rsid w:val="00B27B1F"/>
    <w:rsid w:val="00B3028C"/>
    <w:rsid w:val="00B30EC3"/>
    <w:rsid w:val="00B3171F"/>
    <w:rsid w:val="00B31B35"/>
    <w:rsid w:val="00B31B83"/>
    <w:rsid w:val="00B31C5E"/>
    <w:rsid w:val="00B34317"/>
    <w:rsid w:val="00B351FF"/>
    <w:rsid w:val="00B35A74"/>
    <w:rsid w:val="00B40141"/>
    <w:rsid w:val="00B425A1"/>
    <w:rsid w:val="00B42EB2"/>
    <w:rsid w:val="00B43DBC"/>
    <w:rsid w:val="00B44399"/>
    <w:rsid w:val="00B456A4"/>
    <w:rsid w:val="00B45C14"/>
    <w:rsid w:val="00B46D4B"/>
    <w:rsid w:val="00B470AB"/>
    <w:rsid w:val="00B473E4"/>
    <w:rsid w:val="00B47DBC"/>
    <w:rsid w:val="00B50FC1"/>
    <w:rsid w:val="00B5164B"/>
    <w:rsid w:val="00B52B12"/>
    <w:rsid w:val="00B52F1E"/>
    <w:rsid w:val="00B53843"/>
    <w:rsid w:val="00B53889"/>
    <w:rsid w:val="00B55C45"/>
    <w:rsid w:val="00B566A7"/>
    <w:rsid w:val="00B5767A"/>
    <w:rsid w:val="00B576BA"/>
    <w:rsid w:val="00B6058B"/>
    <w:rsid w:val="00B608C3"/>
    <w:rsid w:val="00B609F3"/>
    <w:rsid w:val="00B60A05"/>
    <w:rsid w:val="00B60A22"/>
    <w:rsid w:val="00B62F42"/>
    <w:rsid w:val="00B6310A"/>
    <w:rsid w:val="00B647D0"/>
    <w:rsid w:val="00B64EAA"/>
    <w:rsid w:val="00B64F16"/>
    <w:rsid w:val="00B653B3"/>
    <w:rsid w:val="00B65C41"/>
    <w:rsid w:val="00B65DBE"/>
    <w:rsid w:val="00B67298"/>
    <w:rsid w:val="00B67730"/>
    <w:rsid w:val="00B70A42"/>
    <w:rsid w:val="00B71880"/>
    <w:rsid w:val="00B73A86"/>
    <w:rsid w:val="00B74257"/>
    <w:rsid w:val="00B74658"/>
    <w:rsid w:val="00B75E38"/>
    <w:rsid w:val="00B75FA0"/>
    <w:rsid w:val="00B760AD"/>
    <w:rsid w:val="00B76282"/>
    <w:rsid w:val="00B766F2"/>
    <w:rsid w:val="00B7744B"/>
    <w:rsid w:val="00B77B13"/>
    <w:rsid w:val="00B80351"/>
    <w:rsid w:val="00B8037D"/>
    <w:rsid w:val="00B808A6"/>
    <w:rsid w:val="00B81450"/>
    <w:rsid w:val="00B81EE4"/>
    <w:rsid w:val="00B827A6"/>
    <w:rsid w:val="00B827EA"/>
    <w:rsid w:val="00B82CE9"/>
    <w:rsid w:val="00B83180"/>
    <w:rsid w:val="00B837AF"/>
    <w:rsid w:val="00B83E15"/>
    <w:rsid w:val="00B83F0C"/>
    <w:rsid w:val="00B843F6"/>
    <w:rsid w:val="00B85487"/>
    <w:rsid w:val="00B865D5"/>
    <w:rsid w:val="00B869C7"/>
    <w:rsid w:val="00B86D83"/>
    <w:rsid w:val="00B90D37"/>
    <w:rsid w:val="00B912B7"/>
    <w:rsid w:val="00B92B75"/>
    <w:rsid w:val="00B94B93"/>
    <w:rsid w:val="00B94CF4"/>
    <w:rsid w:val="00B94F97"/>
    <w:rsid w:val="00B94FC6"/>
    <w:rsid w:val="00B95007"/>
    <w:rsid w:val="00B95C32"/>
    <w:rsid w:val="00B95C79"/>
    <w:rsid w:val="00B962E8"/>
    <w:rsid w:val="00B96675"/>
    <w:rsid w:val="00B969DE"/>
    <w:rsid w:val="00BA026A"/>
    <w:rsid w:val="00BA11EE"/>
    <w:rsid w:val="00BA1225"/>
    <w:rsid w:val="00BA130E"/>
    <w:rsid w:val="00BA19B3"/>
    <w:rsid w:val="00BA2231"/>
    <w:rsid w:val="00BA315A"/>
    <w:rsid w:val="00BA3340"/>
    <w:rsid w:val="00BA3B5E"/>
    <w:rsid w:val="00BA3D24"/>
    <w:rsid w:val="00BA3FBD"/>
    <w:rsid w:val="00BA4D26"/>
    <w:rsid w:val="00BA54DC"/>
    <w:rsid w:val="00BA5BF7"/>
    <w:rsid w:val="00BA62A5"/>
    <w:rsid w:val="00BA68E3"/>
    <w:rsid w:val="00BA72A3"/>
    <w:rsid w:val="00BA790F"/>
    <w:rsid w:val="00BB0C75"/>
    <w:rsid w:val="00BB1598"/>
    <w:rsid w:val="00BB1F4F"/>
    <w:rsid w:val="00BB23CB"/>
    <w:rsid w:val="00BB2BFD"/>
    <w:rsid w:val="00BB2D13"/>
    <w:rsid w:val="00BB370B"/>
    <w:rsid w:val="00BB3A20"/>
    <w:rsid w:val="00BB5DE3"/>
    <w:rsid w:val="00BB5F25"/>
    <w:rsid w:val="00BB6784"/>
    <w:rsid w:val="00BB7A75"/>
    <w:rsid w:val="00BB7F25"/>
    <w:rsid w:val="00BC0609"/>
    <w:rsid w:val="00BC188E"/>
    <w:rsid w:val="00BC1981"/>
    <w:rsid w:val="00BC19C3"/>
    <w:rsid w:val="00BC2077"/>
    <w:rsid w:val="00BC2B59"/>
    <w:rsid w:val="00BC4230"/>
    <w:rsid w:val="00BC425B"/>
    <w:rsid w:val="00BC44BD"/>
    <w:rsid w:val="00BC576F"/>
    <w:rsid w:val="00BC5CF1"/>
    <w:rsid w:val="00BC6EDB"/>
    <w:rsid w:val="00BC7724"/>
    <w:rsid w:val="00BD010D"/>
    <w:rsid w:val="00BD0A79"/>
    <w:rsid w:val="00BD0AC9"/>
    <w:rsid w:val="00BD13E5"/>
    <w:rsid w:val="00BD1F1D"/>
    <w:rsid w:val="00BD20D1"/>
    <w:rsid w:val="00BD244F"/>
    <w:rsid w:val="00BD2A77"/>
    <w:rsid w:val="00BD2DEC"/>
    <w:rsid w:val="00BD31EA"/>
    <w:rsid w:val="00BD5C7B"/>
    <w:rsid w:val="00BD692F"/>
    <w:rsid w:val="00BD738A"/>
    <w:rsid w:val="00BE06ED"/>
    <w:rsid w:val="00BE16D1"/>
    <w:rsid w:val="00BE1905"/>
    <w:rsid w:val="00BE1FC4"/>
    <w:rsid w:val="00BE21C8"/>
    <w:rsid w:val="00BE3065"/>
    <w:rsid w:val="00BE32D4"/>
    <w:rsid w:val="00BE34AD"/>
    <w:rsid w:val="00BE3D23"/>
    <w:rsid w:val="00BE4D06"/>
    <w:rsid w:val="00BE529E"/>
    <w:rsid w:val="00BE7EE4"/>
    <w:rsid w:val="00BF1097"/>
    <w:rsid w:val="00BF1E3E"/>
    <w:rsid w:val="00BF23CB"/>
    <w:rsid w:val="00BF26D8"/>
    <w:rsid w:val="00BF4747"/>
    <w:rsid w:val="00BF4A38"/>
    <w:rsid w:val="00BF51A1"/>
    <w:rsid w:val="00BF52E1"/>
    <w:rsid w:val="00BF560A"/>
    <w:rsid w:val="00BF563B"/>
    <w:rsid w:val="00BF5D5A"/>
    <w:rsid w:val="00BF6E50"/>
    <w:rsid w:val="00BF7301"/>
    <w:rsid w:val="00C0038C"/>
    <w:rsid w:val="00C00491"/>
    <w:rsid w:val="00C00505"/>
    <w:rsid w:val="00C0087C"/>
    <w:rsid w:val="00C00BC3"/>
    <w:rsid w:val="00C013D6"/>
    <w:rsid w:val="00C021DD"/>
    <w:rsid w:val="00C025F2"/>
    <w:rsid w:val="00C025F7"/>
    <w:rsid w:val="00C02C1A"/>
    <w:rsid w:val="00C02CE3"/>
    <w:rsid w:val="00C031D3"/>
    <w:rsid w:val="00C06220"/>
    <w:rsid w:val="00C0682A"/>
    <w:rsid w:val="00C06BC4"/>
    <w:rsid w:val="00C105E9"/>
    <w:rsid w:val="00C10FF7"/>
    <w:rsid w:val="00C11018"/>
    <w:rsid w:val="00C12028"/>
    <w:rsid w:val="00C12173"/>
    <w:rsid w:val="00C14539"/>
    <w:rsid w:val="00C1469B"/>
    <w:rsid w:val="00C1516E"/>
    <w:rsid w:val="00C15B99"/>
    <w:rsid w:val="00C15FA7"/>
    <w:rsid w:val="00C1673B"/>
    <w:rsid w:val="00C168ED"/>
    <w:rsid w:val="00C170B3"/>
    <w:rsid w:val="00C179B1"/>
    <w:rsid w:val="00C2023D"/>
    <w:rsid w:val="00C211FC"/>
    <w:rsid w:val="00C214B8"/>
    <w:rsid w:val="00C21B17"/>
    <w:rsid w:val="00C21D39"/>
    <w:rsid w:val="00C22612"/>
    <w:rsid w:val="00C2383F"/>
    <w:rsid w:val="00C23DE7"/>
    <w:rsid w:val="00C24249"/>
    <w:rsid w:val="00C2667E"/>
    <w:rsid w:val="00C26D87"/>
    <w:rsid w:val="00C27114"/>
    <w:rsid w:val="00C271BC"/>
    <w:rsid w:val="00C273A7"/>
    <w:rsid w:val="00C302F3"/>
    <w:rsid w:val="00C3084F"/>
    <w:rsid w:val="00C318BB"/>
    <w:rsid w:val="00C318DE"/>
    <w:rsid w:val="00C32194"/>
    <w:rsid w:val="00C327C0"/>
    <w:rsid w:val="00C339E6"/>
    <w:rsid w:val="00C358CB"/>
    <w:rsid w:val="00C37744"/>
    <w:rsid w:val="00C40196"/>
    <w:rsid w:val="00C401F7"/>
    <w:rsid w:val="00C405AF"/>
    <w:rsid w:val="00C40993"/>
    <w:rsid w:val="00C40AA8"/>
    <w:rsid w:val="00C413EA"/>
    <w:rsid w:val="00C418BC"/>
    <w:rsid w:val="00C42DC6"/>
    <w:rsid w:val="00C42F02"/>
    <w:rsid w:val="00C43356"/>
    <w:rsid w:val="00C43F0F"/>
    <w:rsid w:val="00C44246"/>
    <w:rsid w:val="00C454B0"/>
    <w:rsid w:val="00C503C0"/>
    <w:rsid w:val="00C505C8"/>
    <w:rsid w:val="00C50992"/>
    <w:rsid w:val="00C50D22"/>
    <w:rsid w:val="00C510C0"/>
    <w:rsid w:val="00C51BE3"/>
    <w:rsid w:val="00C51CEB"/>
    <w:rsid w:val="00C52BCE"/>
    <w:rsid w:val="00C53827"/>
    <w:rsid w:val="00C53851"/>
    <w:rsid w:val="00C5449A"/>
    <w:rsid w:val="00C544C4"/>
    <w:rsid w:val="00C54CD6"/>
    <w:rsid w:val="00C55668"/>
    <w:rsid w:val="00C6092C"/>
    <w:rsid w:val="00C60B1E"/>
    <w:rsid w:val="00C61DEC"/>
    <w:rsid w:val="00C62414"/>
    <w:rsid w:val="00C625CB"/>
    <w:rsid w:val="00C635F4"/>
    <w:rsid w:val="00C640BC"/>
    <w:rsid w:val="00C64D10"/>
    <w:rsid w:val="00C64E03"/>
    <w:rsid w:val="00C64EC0"/>
    <w:rsid w:val="00C65B56"/>
    <w:rsid w:val="00C65C76"/>
    <w:rsid w:val="00C65D80"/>
    <w:rsid w:val="00C66986"/>
    <w:rsid w:val="00C67998"/>
    <w:rsid w:val="00C67F2A"/>
    <w:rsid w:val="00C708B5"/>
    <w:rsid w:val="00C70F68"/>
    <w:rsid w:val="00C70FF5"/>
    <w:rsid w:val="00C7154F"/>
    <w:rsid w:val="00C7190F"/>
    <w:rsid w:val="00C71A35"/>
    <w:rsid w:val="00C71F38"/>
    <w:rsid w:val="00C7253D"/>
    <w:rsid w:val="00C729D5"/>
    <w:rsid w:val="00C72BCA"/>
    <w:rsid w:val="00C73A79"/>
    <w:rsid w:val="00C74B0D"/>
    <w:rsid w:val="00C74CA6"/>
    <w:rsid w:val="00C750DF"/>
    <w:rsid w:val="00C755A3"/>
    <w:rsid w:val="00C761D8"/>
    <w:rsid w:val="00C76706"/>
    <w:rsid w:val="00C77337"/>
    <w:rsid w:val="00C80018"/>
    <w:rsid w:val="00C804B7"/>
    <w:rsid w:val="00C80615"/>
    <w:rsid w:val="00C811A9"/>
    <w:rsid w:val="00C82076"/>
    <w:rsid w:val="00C823C7"/>
    <w:rsid w:val="00C839FF"/>
    <w:rsid w:val="00C840C4"/>
    <w:rsid w:val="00C8459B"/>
    <w:rsid w:val="00C847E6"/>
    <w:rsid w:val="00C84913"/>
    <w:rsid w:val="00C85054"/>
    <w:rsid w:val="00C877E4"/>
    <w:rsid w:val="00C9055A"/>
    <w:rsid w:val="00C9155B"/>
    <w:rsid w:val="00C9168B"/>
    <w:rsid w:val="00C91D83"/>
    <w:rsid w:val="00C91FC5"/>
    <w:rsid w:val="00C926F0"/>
    <w:rsid w:val="00C9275E"/>
    <w:rsid w:val="00C92767"/>
    <w:rsid w:val="00C93F2F"/>
    <w:rsid w:val="00C942E7"/>
    <w:rsid w:val="00C94BD0"/>
    <w:rsid w:val="00C96190"/>
    <w:rsid w:val="00C96504"/>
    <w:rsid w:val="00C965E4"/>
    <w:rsid w:val="00C9792E"/>
    <w:rsid w:val="00C97C2D"/>
    <w:rsid w:val="00CA0478"/>
    <w:rsid w:val="00CA05D1"/>
    <w:rsid w:val="00CA0787"/>
    <w:rsid w:val="00CA1065"/>
    <w:rsid w:val="00CA17C1"/>
    <w:rsid w:val="00CA2291"/>
    <w:rsid w:val="00CA2D5C"/>
    <w:rsid w:val="00CA2F60"/>
    <w:rsid w:val="00CA3F15"/>
    <w:rsid w:val="00CA44AA"/>
    <w:rsid w:val="00CA57D5"/>
    <w:rsid w:val="00CA58FE"/>
    <w:rsid w:val="00CA5BA9"/>
    <w:rsid w:val="00CA61E7"/>
    <w:rsid w:val="00CA6B43"/>
    <w:rsid w:val="00CA7199"/>
    <w:rsid w:val="00CA75BD"/>
    <w:rsid w:val="00CB07C7"/>
    <w:rsid w:val="00CB0A72"/>
    <w:rsid w:val="00CB0DB3"/>
    <w:rsid w:val="00CB20C0"/>
    <w:rsid w:val="00CB289D"/>
    <w:rsid w:val="00CB2A75"/>
    <w:rsid w:val="00CB38BE"/>
    <w:rsid w:val="00CB4EA3"/>
    <w:rsid w:val="00CB580E"/>
    <w:rsid w:val="00CB7F5F"/>
    <w:rsid w:val="00CC0519"/>
    <w:rsid w:val="00CC072E"/>
    <w:rsid w:val="00CC0C2E"/>
    <w:rsid w:val="00CC0DF3"/>
    <w:rsid w:val="00CC0FC3"/>
    <w:rsid w:val="00CC147C"/>
    <w:rsid w:val="00CC1727"/>
    <w:rsid w:val="00CC1B1E"/>
    <w:rsid w:val="00CC2D0C"/>
    <w:rsid w:val="00CC2E32"/>
    <w:rsid w:val="00CC3085"/>
    <w:rsid w:val="00CC46ED"/>
    <w:rsid w:val="00CC4804"/>
    <w:rsid w:val="00CC4AE1"/>
    <w:rsid w:val="00CC60FA"/>
    <w:rsid w:val="00CC69C7"/>
    <w:rsid w:val="00CC6A65"/>
    <w:rsid w:val="00CD1CCE"/>
    <w:rsid w:val="00CD1DCB"/>
    <w:rsid w:val="00CD2424"/>
    <w:rsid w:val="00CD36E1"/>
    <w:rsid w:val="00CD3DB1"/>
    <w:rsid w:val="00CD3F54"/>
    <w:rsid w:val="00CD5299"/>
    <w:rsid w:val="00CD5796"/>
    <w:rsid w:val="00CD5A53"/>
    <w:rsid w:val="00CD6166"/>
    <w:rsid w:val="00CD6A30"/>
    <w:rsid w:val="00CD6A81"/>
    <w:rsid w:val="00CD7998"/>
    <w:rsid w:val="00CE042C"/>
    <w:rsid w:val="00CE085C"/>
    <w:rsid w:val="00CE0E64"/>
    <w:rsid w:val="00CE1565"/>
    <w:rsid w:val="00CE1810"/>
    <w:rsid w:val="00CE1B11"/>
    <w:rsid w:val="00CE4925"/>
    <w:rsid w:val="00CE5384"/>
    <w:rsid w:val="00CE5672"/>
    <w:rsid w:val="00CE574F"/>
    <w:rsid w:val="00CE5957"/>
    <w:rsid w:val="00CE79A0"/>
    <w:rsid w:val="00CF038D"/>
    <w:rsid w:val="00CF1E92"/>
    <w:rsid w:val="00CF2019"/>
    <w:rsid w:val="00CF2226"/>
    <w:rsid w:val="00CF4541"/>
    <w:rsid w:val="00CF4691"/>
    <w:rsid w:val="00CF48DA"/>
    <w:rsid w:val="00CF5A29"/>
    <w:rsid w:val="00CF6D78"/>
    <w:rsid w:val="00D007D8"/>
    <w:rsid w:val="00D01D42"/>
    <w:rsid w:val="00D02240"/>
    <w:rsid w:val="00D025DA"/>
    <w:rsid w:val="00D02703"/>
    <w:rsid w:val="00D037C2"/>
    <w:rsid w:val="00D03B00"/>
    <w:rsid w:val="00D03B1A"/>
    <w:rsid w:val="00D0447E"/>
    <w:rsid w:val="00D059AB"/>
    <w:rsid w:val="00D06262"/>
    <w:rsid w:val="00D06FAB"/>
    <w:rsid w:val="00D07514"/>
    <w:rsid w:val="00D1032B"/>
    <w:rsid w:val="00D1091A"/>
    <w:rsid w:val="00D11B33"/>
    <w:rsid w:val="00D11FED"/>
    <w:rsid w:val="00D121D6"/>
    <w:rsid w:val="00D12E9A"/>
    <w:rsid w:val="00D133EB"/>
    <w:rsid w:val="00D135DE"/>
    <w:rsid w:val="00D13D48"/>
    <w:rsid w:val="00D13E93"/>
    <w:rsid w:val="00D16169"/>
    <w:rsid w:val="00D165E5"/>
    <w:rsid w:val="00D16616"/>
    <w:rsid w:val="00D1741C"/>
    <w:rsid w:val="00D17F8B"/>
    <w:rsid w:val="00D2033B"/>
    <w:rsid w:val="00D2039D"/>
    <w:rsid w:val="00D208BC"/>
    <w:rsid w:val="00D22CE2"/>
    <w:rsid w:val="00D24693"/>
    <w:rsid w:val="00D24E8C"/>
    <w:rsid w:val="00D2556A"/>
    <w:rsid w:val="00D258AC"/>
    <w:rsid w:val="00D264F0"/>
    <w:rsid w:val="00D26845"/>
    <w:rsid w:val="00D3099A"/>
    <w:rsid w:val="00D332E0"/>
    <w:rsid w:val="00D33EC9"/>
    <w:rsid w:val="00D3432F"/>
    <w:rsid w:val="00D3500F"/>
    <w:rsid w:val="00D35046"/>
    <w:rsid w:val="00D356B9"/>
    <w:rsid w:val="00D36552"/>
    <w:rsid w:val="00D406BA"/>
    <w:rsid w:val="00D409B6"/>
    <w:rsid w:val="00D40B0E"/>
    <w:rsid w:val="00D420B2"/>
    <w:rsid w:val="00D4281A"/>
    <w:rsid w:val="00D44013"/>
    <w:rsid w:val="00D4565D"/>
    <w:rsid w:val="00D462DE"/>
    <w:rsid w:val="00D4766C"/>
    <w:rsid w:val="00D47D60"/>
    <w:rsid w:val="00D50443"/>
    <w:rsid w:val="00D50A86"/>
    <w:rsid w:val="00D50CE8"/>
    <w:rsid w:val="00D51352"/>
    <w:rsid w:val="00D51968"/>
    <w:rsid w:val="00D52182"/>
    <w:rsid w:val="00D52440"/>
    <w:rsid w:val="00D5279F"/>
    <w:rsid w:val="00D529BA"/>
    <w:rsid w:val="00D53C85"/>
    <w:rsid w:val="00D54885"/>
    <w:rsid w:val="00D548E0"/>
    <w:rsid w:val="00D54F82"/>
    <w:rsid w:val="00D562F8"/>
    <w:rsid w:val="00D56D41"/>
    <w:rsid w:val="00D6076E"/>
    <w:rsid w:val="00D609F6"/>
    <w:rsid w:val="00D60E79"/>
    <w:rsid w:val="00D611F2"/>
    <w:rsid w:val="00D61C9B"/>
    <w:rsid w:val="00D62164"/>
    <w:rsid w:val="00D623CD"/>
    <w:rsid w:val="00D62422"/>
    <w:rsid w:val="00D630AB"/>
    <w:rsid w:val="00D63D60"/>
    <w:rsid w:val="00D64070"/>
    <w:rsid w:val="00D642EB"/>
    <w:rsid w:val="00D649D4"/>
    <w:rsid w:val="00D659E4"/>
    <w:rsid w:val="00D6660A"/>
    <w:rsid w:val="00D66E4C"/>
    <w:rsid w:val="00D7047B"/>
    <w:rsid w:val="00D708A9"/>
    <w:rsid w:val="00D70BC1"/>
    <w:rsid w:val="00D7142C"/>
    <w:rsid w:val="00D745D0"/>
    <w:rsid w:val="00D75B30"/>
    <w:rsid w:val="00D76336"/>
    <w:rsid w:val="00D765B3"/>
    <w:rsid w:val="00D7716A"/>
    <w:rsid w:val="00D7739A"/>
    <w:rsid w:val="00D81150"/>
    <w:rsid w:val="00D812B0"/>
    <w:rsid w:val="00D81852"/>
    <w:rsid w:val="00D81EEC"/>
    <w:rsid w:val="00D82335"/>
    <w:rsid w:val="00D82585"/>
    <w:rsid w:val="00D82EB5"/>
    <w:rsid w:val="00D834E6"/>
    <w:rsid w:val="00D83950"/>
    <w:rsid w:val="00D84011"/>
    <w:rsid w:val="00D842FA"/>
    <w:rsid w:val="00D849B4"/>
    <w:rsid w:val="00D8623E"/>
    <w:rsid w:val="00D8625C"/>
    <w:rsid w:val="00D86452"/>
    <w:rsid w:val="00D86BEE"/>
    <w:rsid w:val="00D876F6"/>
    <w:rsid w:val="00D8774C"/>
    <w:rsid w:val="00D903B1"/>
    <w:rsid w:val="00D904D9"/>
    <w:rsid w:val="00D90812"/>
    <w:rsid w:val="00D90C57"/>
    <w:rsid w:val="00D90FC6"/>
    <w:rsid w:val="00D91A82"/>
    <w:rsid w:val="00D91D10"/>
    <w:rsid w:val="00D92AFE"/>
    <w:rsid w:val="00D93F67"/>
    <w:rsid w:val="00D95099"/>
    <w:rsid w:val="00D95734"/>
    <w:rsid w:val="00D9583C"/>
    <w:rsid w:val="00D9691E"/>
    <w:rsid w:val="00D96B2F"/>
    <w:rsid w:val="00D96BA5"/>
    <w:rsid w:val="00D973EE"/>
    <w:rsid w:val="00D97476"/>
    <w:rsid w:val="00D975C7"/>
    <w:rsid w:val="00DA029E"/>
    <w:rsid w:val="00DA08D4"/>
    <w:rsid w:val="00DA239B"/>
    <w:rsid w:val="00DA28F9"/>
    <w:rsid w:val="00DA2A08"/>
    <w:rsid w:val="00DA2A3D"/>
    <w:rsid w:val="00DA30BD"/>
    <w:rsid w:val="00DA36CB"/>
    <w:rsid w:val="00DA3FCC"/>
    <w:rsid w:val="00DA4316"/>
    <w:rsid w:val="00DA5081"/>
    <w:rsid w:val="00DA511B"/>
    <w:rsid w:val="00DA67E8"/>
    <w:rsid w:val="00DA758D"/>
    <w:rsid w:val="00DB1940"/>
    <w:rsid w:val="00DB2C8F"/>
    <w:rsid w:val="00DB2FC8"/>
    <w:rsid w:val="00DB2FE0"/>
    <w:rsid w:val="00DB5C27"/>
    <w:rsid w:val="00DB70F2"/>
    <w:rsid w:val="00DB7394"/>
    <w:rsid w:val="00DC1134"/>
    <w:rsid w:val="00DC12EF"/>
    <w:rsid w:val="00DC1D99"/>
    <w:rsid w:val="00DC1F4C"/>
    <w:rsid w:val="00DC5307"/>
    <w:rsid w:val="00DC5354"/>
    <w:rsid w:val="00DC61DE"/>
    <w:rsid w:val="00DD0597"/>
    <w:rsid w:val="00DD0FBD"/>
    <w:rsid w:val="00DD18BD"/>
    <w:rsid w:val="00DD1CCE"/>
    <w:rsid w:val="00DD259B"/>
    <w:rsid w:val="00DD4AB3"/>
    <w:rsid w:val="00DD4DF6"/>
    <w:rsid w:val="00DD58D8"/>
    <w:rsid w:val="00DD6AFF"/>
    <w:rsid w:val="00DD7A82"/>
    <w:rsid w:val="00DE03C7"/>
    <w:rsid w:val="00DE3407"/>
    <w:rsid w:val="00DE3E90"/>
    <w:rsid w:val="00DE400D"/>
    <w:rsid w:val="00DE43A8"/>
    <w:rsid w:val="00DE630C"/>
    <w:rsid w:val="00DE6509"/>
    <w:rsid w:val="00DE7FCB"/>
    <w:rsid w:val="00DF1032"/>
    <w:rsid w:val="00DF1D24"/>
    <w:rsid w:val="00DF248A"/>
    <w:rsid w:val="00DF260F"/>
    <w:rsid w:val="00DF308C"/>
    <w:rsid w:val="00DF31CE"/>
    <w:rsid w:val="00DF4F0B"/>
    <w:rsid w:val="00DF5D96"/>
    <w:rsid w:val="00DF5FFC"/>
    <w:rsid w:val="00DF66D7"/>
    <w:rsid w:val="00DF70C9"/>
    <w:rsid w:val="00DF7409"/>
    <w:rsid w:val="00E017E5"/>
    <w:rsid w:val="00E027C2"/>
    <w:rsid w:val="00E03259"/>
    <w:rsid w:val="00E038B5"/>
    <w:rsid w:val="00E04405"/>
    <w:rsid w:val="00E04AF7"/>
    <w:rsid w:val="00E04F50"/>
    <w:rsid w:val="00E0567C"/>
    <w:rsid w:val="00E05897"/>
    <w:rsid w:val="00E059E6"/>
    <w:rsid w:val="00E05C79"/>
    <w:rsid w:val="00E05DE4"/>
    <w:rsid w:val="00E05F26"/>
    <w:rsid w:val="00E06864"/>
    <w:rsid w:val="00E06DCE"/>
    <w:rsid w:val="00E10C3A"/>
    <w:rsid w:val="00E11F95"/>
    <w:rsid w:val="00E12177"/>
    <w:rsid w:val="00E12A78"/>
    <w:rsid w:val="00E13A40"/>
    <w:rsid w:val="00E1564E"/>
    <w:rsid w:val="00E17113"/>
    <w:rsid w:val="00E176D4"/>
    <w:rsid w:val="00E17AC9"/>
    <w:rsid w:val="00E20171"/>
    <w:rsid w:val="00E221F9"/>
    <w:rsid w:val="00E2259B"/>
    <w:rsid w:val="00E22BDF"/>
    <w:rsid w:val="00E238A1"/>
    <w:rsid w:val="00E25E8A"/>
    <w:rsid w:val="00E2625D"/>
    <w:rsid w:val="00E268C5"/>
    <w:rsid w:val="00E3010B"/>
    <w:rsid w:val="00E311E0"/>
    <w:rsid w:val="00E3150E"/>
    <w:rsid w:val="00E32D70"/>
    <w:rsid w:val="00E33A4F"/>
    <w:rsid w:val="00E36167"/>
    <w:rsid w:val="00E365C3"/>
    <w:rsid w:val="00E365F5"/>
    <w:rsid w:val="00E40243"/>
    <w:rsid w:val="00E405BA"/>
    <w:rsid w:val="00E412BD"/>
    <w:rsid w:val="00E41601"/>
    <w:rsid w:val="00E416B8"/>
    <w:rsid w:val="00E4276F"/>
    <w:rsid w:val="00E428A2"/>
    <w:rsid w:val="00E42D78"/>
    <w:rsid w:val="00E448F0"/>
    <w:rsid w:val="00E44AE6"/>
    <w:rsid w:val="00E4528A"/>
    <w:rsid w:val="00E4543D"/>
    <w:rsid w:val="00E46991"/>
    <w:rsid w:val="00E5105A"/>
    <w:rsid w:val="00E52EF0"/>
    <w:rsid w:val="00E53B17"/>
    <w:rsid w:val="00E5530B"/>
    <w:rsid w:val="00E55B5C"/>
    <w:rsid w:val="00E56A76"/>
    <w:rsid w:val="00E57D6F"/>
    <w:rsid w:val="00E60BCF"/>
    <w:rsid w:val="00E614B9"/>
    <w:rsid w:val="00E62283"/>
    <w:rsid w:val="00E62845"/>
    <w:rsid w:val="00E628D8"/>
    <w:rsid w:val="00E6371D"/>
    <w:rsid w:val="00E667B4"/>
    <w:rsid w:val="00E66AA5"/>
    <w:rsid w:val="00E66CF9"/>
    <w:rsid w:val="00E66D06"/>
    <w:rsid w:val="00E67E7D"/>
    <w:rsid w:val="00E70C7E"/>
    <w:rsid w:val="00E71979"/>
    <w:rsid w:val="00E7342B"/>
    <w:rsid w:val="00E73775"/>
    <w:rsid w:val="00E73C1D"/>
    <w:rsid w:val="00E74CF0"/>
    <w:rsid w:val="00E76786"/>
    <w:rsid w:val="00E81459"/>
    <w:rsid w:val="00E82068"/>
    <w:rsid w:val="00E8228C"/>
    <w:rsid w:val="00E82B52"/>
    <w:rsid w:val="00E83626"/>
    <w:rsid w:val="00E843E1"/>
    <w:rsid w:val="00E84877"/>
    <w:rsid w:val="00E85121"/>
    <w:rsid w:val="00E85E3D"/>
    <w:rsid w:val="00E86969"/>
    <w:rsid w:val="00E87985"/>
    <w:rsid w:val="00E87A46"/>
    <w:rsid w:val="00E910D7"/>
    <w:rsid w:val="00E919A5"/>
    <w:rsid w:val="00E91CCA"/>
    <w:rsid w:val="00E926B2"/>
    <w:rsid w:val="00E92ECB"/>
    <w:rsid w:val="00E92F1C"/>
    <w:rsid w:val="00E936F9"/>
    <w:rsid w:val="00E94845"/>
    <w:rsid w:val="00E94A6D"/>
    <w:rsid w:val="00E95ED2"/>
    <w:rsid w:val="00E960EE"/>
    <w:rsid w:val="00E974CD"/>
    <w:rsid w:val="00E977D8"/>
    <w:rsid w:val="00EA03EE"/>
    <w:rsid w:val="00EA0D55"/>
    <w:rsid w:val="00EA181A"/>
    <w:rsid w:val="00EA2120"/>
    <w:rsid w:val="00EA250F"/>
    <w:rsid w:val="00EA366A"/>
    <w:rsid w:val="00EA46BD"/>
    <w:rsid w:val="00EA49E8"/>
    <w:rsid w:val="00EA55D4"/>
    <w:rsid w:val="00EA5826"/>
    <w:rsid w:val="00EA5C5C"/>
    <w:rsid w:val="00EA5FAF"/>
    <w:rsid w:val="00EA6BAA"/>
    <w:rsid w:val="00EA73C5"/>
    <w:rsid w:val="00EA7507"/>
    <w:rsid w:val="00EA7CC6"/>
    <w:rsid w:val="00EA7DC1"/>
    <w:rsid w:val="00EB0317"/>
    <w:rsid w:val="00EB2816"/>
    <w:rsid w:val="00EB2E54"/>
    <w:rsid w:val="00EB3A96"/>
    <w:rsid w:val="00EB4399"/>
    <w:rsid w:val="00EB4463"/>
    <w:rsid w:val="00EB5267"/>
    <w:rsid w:val="00EB6417"/>
    <w:rsid w:val="00EB6462"/>
    <w:rsid w:val="00EB7CBF"/>
    <w:rsid w:val="00EC0B21"/>
    <w:rsid w:val="00EC11F4"/>
    <w:rsid w:val="00EC19D0"/>
    <w:rsid w:val="00EC28BE"/>
    <w:rsid w:val="00EC2F75"/>
    <w:rsid w:val="00EC3345"/>
    <w:rsid w:val="00EC4570"/>
    <w:rsid w:val="00EC468A"/>
    <w:rsid w:val="00EC5912"/>
    <w:rsid w:val="00EC66DF"/>
    <w:rsid w:val="00EC7AAE"/>
    <w:rsid w:val="00ED0515"/>
    <w:rsid w:val="00ED0AE1"/>
    <w:rsid w:val="00ED0DA6"/>
    <w:rsid w:val="00ED160F"/>
    <w:rsid w:val="00ED1AAB"/>
    <w:rsid w:val="00ED3238"/>
    <w:rsid w:val="00ED381B"/>
    <w:rsid w:val="00ED4269"/>
    <w:rsid w:val="00ED4BDD"/>
    <w:rsid w:val="00ED6E2F"/>
    <w:rsid w:val="00ED7740"/>
    <w:rsid w:val="00EE049E"/>
    <w:rsid w:val="00EE115C"/>
    <w:rsid w:val="00EE123C"/>
    <w:rsid w:val="00EE38FD"/>
    <w:rsid w:val="00EE401C"/>
    <w:rsid w:val="00EE4B42"/>
    <w:rsid w:val="00EE5AF5"/>
    <w:rsid w:val="00EE5EB7"/>
    <w:rsid w:val="00EE6B23"/>
    <w:rsid w:val="00EE7DF2"/>
    <w:rsid w:val="00EF0BCA"/>
    <w:rsid w:val="00EF0D3E"/>
    <w:rsid w:val="00EF2769"/>
    <w:rsid w:val="00EF34BA"/>
    <w:rsid w:val="00EF3647"/>
    <w:rsid w:val="00EF3F0C"/>
    <w:rsid w:val="00EF4F9D"/>
    <w:rsid w:val="00EF50F9"/>
    <w:rsid w:val="00EF52EB"/>
    <w:rsid w:val="00EF6006"/>
    <w:rsid w:val="00EF657D"/>
    <w:rsid w:val="00EF6611"/>
    <w:rsid w:val="00EF6FDD"/>
    <w:rsid w:val="00EF7CDD"/>
    <w:rsid w:val="00F01B5D"/>
    <w:rsid w:val="00F02283"/>
    <w:rsid w:val="00F0401E"/>
    <w:rsid w:val="00F049D4"/>
    <w:rsid w:val="00F0593C"/>
    <w:rsid w:val="00F05EA3"/>
    <w:rsid w:val="00F06181"/>
    <w:rsid w:val="00F06513"/>
    <w:rsid w:val="00F065B5"/>
    <w:rsid w:val="00F07211"/>
    <w:rsid w:val="00F107BF"/>
    <w:rsid w:val="00F11B6E"/>
    <w:rsid w:val="00F130F6"/>
    <w:rsid w:val="00F13F26"/>
    <w:rsid w:val="00F14AD1"/>
    <w:rsid w:val="00F152BA"/>
    <w:rsid w:val="00F15D7F"/>
    <w:rsid w:val="00F16C75"/>
    <w:rsid w:val="00F16D2D"/>
    <w:rsid w:val="00F17055"/>
    <w:rsid w:val="00F17501"/>
    <w:rsid w:val="00F22001"/>
    <w:rsid w:val="00F23EFD"/>
    <w:rsid w:val="00F24336"/>
    <w:rsid w:val="00F2487F"/>
    <w:rsid w:val="00F26125"/>
    <w:rsid w:val="00F2700A"/>
    <w:rsid w:val="00F279BD"/>
    <w:rsid w:val="00F30389"/>
    <w:rsid w:val="00F30AB6"/>
    <w:rsid w:val="00F3170B"/>
    <w:rsid w:val="00F32199"/>
    <w:rsid w:val="00F33724"/>
    <w:rsid w:val="00F34DF2"/>
    <w:rsid w:val="00F352DE"/>
    <w:rsid w:val="00F35B8C"/>
    <w:rsid w:val="00F366C2"/>
    <w:rsid w:val="00F3672C"/>
    <w:rsid w:val="00F36934"/>
    <w:rsid w:val="00F40253"/>
    <w:rsid w:val="00F40D1F"/>
    <w:rsid w:val="00F40DA4"/>
    <w:rsid w:val="00F41016"/>
    <w:rsid w:val="00F411EE"/>
    <w:rsid w:val="00F424DC"/>
    <w:rsid w:val="00F42708"/>
    <w:rsid w:val="00F430E7"/>
    <w:rsid w:val="00F43800"/>
    <w:rsid w:val="00F43BB0"/>
    <w:rsid w:val="00F446CD"/>
    <w:rsid w:val="00F4483F"/>
    <w:rsid w:val="00F44D4B"/>
    <w:rsid w:val="00F47263"/>
    <w:rsid w:val="00F50C28"/>
    <w:rsid w:val="00F51ACE"/>
    <w:rsid w:val="00F5284F"/>
    <w:rsid w:val="00F52D31"/>
    <w:rsid w:val="00F52E64"/>
    <w:rsid w:val="00F53087"/>
    <w:rsid w:val="00F5395C"/>
    <w:rsid w:val="00F55536"/>
    <w:rsid w:val="00F55E68"/>
    <w:rsid w:val="00F55E75"/>
    <w:rsid w:val="00F56A4E"/>
    <w:rsid w:val="00F56E86"/>
    <w:rsid w:val="00F577F9"/>
    <w:rsid w:val="00F6011A"/>
    <w:rsid w:val="00F606B8"/>
    <w:rsid w:val="00F6145F"/>
    <w:rsid w:val="00F61C11"/>
    <w:rsid w:val="00F62534"/>
    <w:rsid w:val="00F63CE3"/>
    <w:rsid w:val="00F64AFC"/>
    <w:rsid w:val="00F64B39"/>
    <w:rsid w:val="00F64D51"/>
    <w:rsid w:val="00F658E1"/>
    <w:rsid w:val="00F66C5B"/>
    <w:rsid w:val="00F6747C"/>
    <w:rsid w:val="00F676D2"/>
    <w:rsid w:val="00F67D9A"/>
    <w:rsid w:val="00F7003D"/>
    <w:rsid w:val="00F71403"/>
    <w:rsid w:val="00F7215B"/>
    <w:rsid w:val="00F726E6"/>
    <w:rsid w:val="00F741FC"/>
    <w:rsid w:val="00F74D30"/>
    <w:rsid w:val="00F7552D"/>
    <w:rsid w:val="00F7583C"/>
    <w:rsid w:val="00F758BC"/>
    <w:rsid w:val="00F75C62"/>
    <w:rsid w:val="00F75E8C"/>
    <w:rsid w:val="00F76B74"/>
    <w:rsid w:val="00F76E4F"/>
    <w:rsid w:val="00F801EB"/>
    <w:rsid w:val="00F80995"/>
    <w:rsid w:val="00F81558"/>
    <w:rsid w:val="00F81A1E"/>
    <w:rsid w:val="00F820C0"/>
    <w:rsid w:val="00F83010"/>
    <w:rsid w:val="00F8341A"/>
    <w:rsid w:val="00F837FC"/>
    <w:rsid w:val="00F83840"/>
    <w:rsid w:val="00F83B96"/>
    <w:rsid w:val="00F847AA"/>
    <w:rsid w:val="00F84C88"/>
    <w:rsid w:val="00F86199"/>
    <w:rsid w:val="00F8649A"/>
    <w:rsid w:val="00F87951"/>
    <w:rsid w:val="00F87CF8"/>
    <w:rsid w:val="00F92A9D"/>
    <w:rsid w:val="00F9357E"/>
    <w:rsid w:val="00F935DD"/>
    <w:rsid w:val="00F935EE"/>
    <w:rsid w:val="00F96103"/>
    <w:rsid w:val="00F9627A"/>
    <w:rsid w:val="00F9643A"/>
    <w:rsid w:val="00F9652B"/>
    <w:rsid w:val="00FA141C"/>
    <w:rsid w:val="00FA154A"/>
    <w:rsid w:val="00FA3768"/>
    <w:rsid w:val="00FA3FE3"/>
    <w:rsid w:val="00FA49E4"/>
    <w:rsid w:val="00FA59B7"/>
    <w:rsid w:val="00FA71B6"/>
    <w:rsid w:val="00FA72A1"/>
    <w:rsid w:val="00FA7B23"/>
    <w:rsid w:val="00FB0E5E"/>
    <w:rsid w:val="00FB1221"/>
    <w:rsid w:val="00FB16A3"/>
    <w:rsid w:val="00FB2508"/>
    <w:rsid w:val="00FB2886"/>
    <w:rsid w:val="00FB29D8"/>
    <w:rsid w:val="00FB2D76"/>
    <w:rsid w:val="00FB2DA4"/>
    <w:rsid w:val="00FB38BD"/>
    <w:rsid w:val="00FB3CD4"/>
    <w:rsid w:val="00FB41FC"/>
    <w:rsid w:val="00FB42B2"/>
    <w:rsid w:val="00FB56F7"/>
    <w:rsid w:val="00FB5C86"/>
    <w:rsid w:val="00FB65E7"/>
    <w:rsid w:val="00FB7EA0"/>
    <w:rsid w:val="00FC14EF"/>
    <w:rsid w:val="00FC1860"/>
    <w:rsid w:val="00FC1C66"/>
    <w:rsid w:val="00FC1D75"/>
    <w:rsid w:val="00FC1E58"/>
    <w:rsid w:val="00FC37BC"/>
    <w:rsid w:val="00FC4185"/>
    <w:rsid w:val="00FC41BD"/>
    <w:rsid w:val="00FC4C3C"/>
    <w:rsid w:val="00FC6163"/>
    <w:rsid w:val="00FC6385"/>
    <w:rsid w:val="00FC67B6"/>
    <w:rsid w:val="00FC67D2"/>
    <w:rsid w:val="00FC6FA1"/>
    <w:rsid w:val="00FC7383"/>
    <w:rsid w:val="00FD11BF"/>
    <w:rsid w:val="00FD1F26"/>
    <w:rsid w:val="00FD1FF5"/>
    <w:rsid w:val="00FD2C4F"/>
    <w:rsid w:val="00FD3025"/>
    <w:rsid w:val="00FD3781"/>
    <w:rsid w:val="00FD42DD"/>
    <w:rsid w:val="00FD44EA"/>
    <w:rsid w:val="00FD52C9"/>
    <w:rsid w:val="00FD5E86"/>
    <w:rsid w:val="00FD611E"/>
    <w:rsid w:val="00FD6300"/>
    <w:rsid w:val="00FD76F6"/>
    <w:rsid w:val="00FD7CC6"/>
    <w:rsid w:val="00FE0B03"/>
    <w:rsid w:val="00FE0E85"/>
    <w:rsid w:val="00FE0FC7"/>
    <w:rsid w:val="00FE2589"/>
    <w:rsid w:val="00FE2A53"/>
    <w:rsid w:val="00FE2E71"/>
    <w:rsid w:val="00FE38DF"/>
    <w:rsid w:val="00FE47C6"/>
    <w:rsid w:val="00FE4867"/>
    <w:rsid w:val="00FE48A6"/>
    <w:rsid w:val="00FE521D"/>
    <w:rsid w:val="00FE671D"/>
    <w:rsid w:val="00FE71B3"/>
    <w:rsid w:val="00FE769A"/>
    <w:rsid w:val="00FE797C"/>
    <w:rsid w:val="00FE7C6A"/>
    <w:rsid w:val="00FF0422"/>
    <w:rsid w:val="00FF09DF"/>
    <w:rsid w:val="00FF3906"/>
    <w:rsid w:val="00FF4214"/>
    <w:rsid w:val="00FF4F6F"/>
    <w:rsid w:val="00FF5827"/>
    <w:rsid w:val="00FF66FE"/>
    <w:rsid w:val="00FF6D04"/>
    <w:rsid w:val="00FF71FD"/>
    <w:rsid w:val="00FF72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361AE5E"/>
  <w15:docId w15:val="{16E9E32A-EDC8-44E4-83A2-88C40EF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pPr>
      <w:keepNext/>
      <w:widowControl w:val="0"/>
      <w:numPr>
        <w:numId w:val="1"/>
      </w:numPr>
      <w:overflowPunct w:val="0"/>
      <w:autoSpaceDE w:val="0"/>
      <w:autoSpaceDN w:val="0"/>
      <w:adjustRightInd w:val="0"/>
      <w:jc w:val="both"/>
      <w:outlineLvl w:val="0"/>
    </w:pPr>
    <w:rPr>
      <w:rFonts w:ascii="Arial" w:eastAsia="Arial Unicode MS" w:hAnsi="Arial"/>
      <w:b/>
    </w:rPr>
  </w:style>
  <w:style w:type="paragraph" w:styleId="Virsraksts2">
    <w:name w:val="heading 2"/>
    <w:basedOn w:val="Parasts"/>
    <w:next w:val="Parasts"/>
    <w:link w:val="Virsraksts2Rakstz"/>
    <w:qFormat/>
    <w:pPr>
      <w:keepNext/>
      <w:widowControl w:val="0"/>
      <w:numPr>
        <w:ilvl w:val="1"/>
        <w:numId w:val="1"/>
      </w:numPr>
      <w:overflowPunct w:val="0"/>
      <w:autoSpaceDE w:val="0"/>
      <w:autoSpaceDN w:val="0"/>
      <w:adjustRightInd w:val="0"/>
      <w:jc w:val="center"/>
      <w:outlineLvl w:val="1"/>
    </w:pPr>
    <w:rPr>
      <w:b/>
      <w:sz w:val="24"/>
    </w:rPr>
  </w:style>
  <w:style w:type="paragraph" w:styleId="Virsraksts3">
    <w:name w:val="heading 3"/>
    <w:basedOn w:val="Parasts"/>
    <w:next w:val="Parasts"/>
    <w:link w:val="Virsraksts3Rakstz"/>
    <w:qFormat/>
    <w:pPr>
      <w:keepNext/>
      <w:widowControl w:val="0"/>
      <w:numPr>
        <w:ilvl w:val="2"/>
        <w:numId w:val="1"/>
      </w:numPr>
      <w:overflowPunct w:val="0"/>
      <w:autoSpaceDE w:val="0"/>
      <w:autoSpaceDN w:val="0"/>
      <w:adjustRightInd w:val="0"/>
      <w:jc w:val="center"/>
      <w:outlineLvl w:val="2"/>
    </w:pPr>
    <w:rPr>
      <w:b/>
      <w:sz w:val="28"/>
    </w:rPr>
  </w:style>
  <w:style w:type="paragraph" w:styleId="Virsraksts4">
    <w:name w:val="heading 4"/>
    <w:basedOn w:val="Parasts"/>
    <w:next w:val="Parasts"/>
    <w:qFormat/>
    <w:pPr>
      <w:keepNext/>
      <w:numPr>
        <w:ilvl w:val="3"/>
        <w:numId w:val="1"/>
      </w:numPr>
      <w:overflowPunct w:val="0"/>
      <w:autoSpaceDE w:val="0"/>
      <w:autoSpaceDN w:val="0"/>
      <w:adjustRightInd w:val="0"/>
      <w:outlineLvl w:val="3"/>
    </w:pPr>
    <w:rPr>
      <w:b/>
      <w:sz w:val="22"/>
    </w:rPr>
  </w:style>
  <w:style w:type="paragraph" w:styleId="Virsraksts5">
    <w:name w:val="heading 5"/>
    <w:basedOn w:val="Parasts"/>
    <w:next w:val="Parasts"/>
    <w:qFormat/>
    <w:pPr>
      <w:keepNext/>
      <w:widowControl w:val="0"/>
      <w:numPr>
        <w:ilvl w:val="4"/>
        <w:numId w:val="1"/>
      </w:numPr>
      <w:overflowPunct w:val="0"/>
      <w:autoSpaceDE w:val="0"/>
      <w:autoSpaceDN w:val="0"/>
      <w:adjustRightInd w:val="0"/>
      <w:spacing w:line="360" w:lineRule="auto"/>
      <w:ind w:right="-424"/>
      <w:jc w:val="center"/>
      <w:outlineLvl w:val="4"/>
    </w:pPr>
    <w:rPr>
      <w:b/>
      <w:sz w:val="28"/>
    </w:rPr>
  </w:style>
  <w:style w:type="paragraph" w:styleId="Virsraksts6">
    <w:name w:val="heading 6"/>
    <w:basedOn w:val="Parasts"/>
    <w:next w:val="Parasts"/>
    <w:qFormat/>
    <w:pPr>
      <w:keepNext/>
      <w:widowControl w:val="0"/>
      <w:numPr>
        <w:ilvl w:val="5"/>
        <w:numId w:val="1"/>
      </w:numPr>
      <w:overflowPunct w:val="0"/>
      <w:autoSpaceDE w:val="0"/>
      <w:autoSpaceDN w:val="0"/>
      <w:adjustRightInd w:val="0"/>
      <w:outlineLvl w:val="5"/>
    </w:pPr>
    <w:rPr>
      <w:b/>
      <w:sz w:val="28"/>
    </w:rPr>
  </w:style>
  <w:style w:type="paragraph" w:styleId="Virsraksts7">
    <w:name w:val="heading 7"/>
    <w:basedOn w:val="Parasts"/>
    <w:next w:val="Parasts"/>
    <w:qFormat/>
    <w:pPr>
      <w:numPr>
        <w:ilvl w:val="6"/>
        <w:numId w:val="1"/>
      </w:numPr>
      <w:overflowPunct w:val="0"/>
      <w:autoSpaceDE w:val="0"/>
      <w:autoSpaceDN w:val="0"/>
      <w:adjustRightInd w:val="0"/>
      <w:spacing w:before="240" w:after="60"/>
      <w:outlineLvl w:val="6"/>
    </w:pPr>
    <w:rPr>
      <w:sz w:val="24"/>
    </w:rPr>
  </w:style>
  <w:style w:type="paragraph" w:styleId="Virsraksts8">
    <w:name w:val="heading 8"/>
    <w:basedOn w:val="Parasts"/>
    <w:next w:val="Parasts"/>
    <w:qFormat/>
    <w:pPr>
      <w:numPr>
        <w:ilvl w:val="7"/>
        <w:numId w:val="1"/>
      </w:numPr>
      <w:overflowPunct w:val="0"/>
      <w:autoSpaceDE w:val="0"/>
      <w:autoSpaceDN w:val="0"/>
      <w:adjustRightInd w:val="0"/>
      <w:spacing w:before="240" w:after="60"/>
      <w:outlineLvl w:val="7"/>
    </w:pPr>
    <w:rPr>
      <w:i/>
      <w:sz w:val="24"/>
    </w:rPr>
  </w:style>
  <w:style w:type="paragraph" w:styleId="Virsraksts9">
    <w:name w:val="heading 9"/>
    <w:basedOn w:val="Parasts"/>
    <w:next w:val="Parasts"/>
    <w:qFormat/>
    <w:pPr>
      <w:numPr>
        <w:ilvl w:val="8"/>
        <w:numId w:val="1"/>
      </w:numPr>
      <w:overflowPunct w:val="0"/>
      <w:autoSpaceDE w:val="0"/>
      <w:autoSpaceDN w:val="0"/>
      <w:adjustRightInd w:val="0"/>
      <w:spacing w:before="240" w:after="60"/>
      <w:outlineLvl w:val="8"/>
    </w:pPr>
    <w:rPr>
      <w:rFonts w:ascii="Arial" w:hAnsi="Arial"/>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3">
    <w:name w:val="Body Text Indent 3"/>
    <w:basedOn w:val="Parasts"/>
    <w:link w:val="Pamattekstaatkpe3Rakstz"/>
    <w:semiHidden/>
    <w:pPr>
      <w:spacing w:before="60" w:after="60"/>
      <w:ind w:firstLine="539"/>
      <w:jc w:val="both"/>
    </w:pPr>
    <w:rPr>
      <w:sz w:val="24"/>
    </w:rPr>
  </w:style>
  <w:style w:type="paragraph" w:styleId="Pamatteksts2">
    <w:name w:val="Body Text 2"/>
    <w:basedOn w:val="Parasts"/>
    <w:semiHidden/>
    <w:pPr>
      <w:widowControl w:val="0"/>
      <w:overflowPunct w:val="0"/>
      <w:autoSpaceDE w:val="0"/>
      <w:autoSpaceDN w:val="0"/>
      <w:adjustRightInd w:val="0"/>
      <w:spacing w:line="360" w:lineRule="auto"/>
      <w:jc w:val="both"/>
    </w:pPr>
    <w:rPr>
      <w:rFonts w:ascii="Arial" w:hAnsi="Arial"/>
      <w:sz w:val="22"/>
    </w:rPr>
  </w:style>
  <w:style w:type="paragraph" w:styleId="Pamatteksts3">
    <w:name w:val="Body Text 3"/>
    <w:basedOn w:val="Parasts"/>
    <w:link w:val="Pamatteksts3Rakstz"/>
    <w:semiHidden/>
    <w:pPr>
      <w:overflowPunct w:val="0"/>
      <w:autoSpaceDE w:val="0"/>
      <w:autoSpaceDN w:val="0"/>
      <w:adjustRightInd w:val="0"/>
      <w:spacing w:before="120" w:line="360" w:lineRule="auto"/>
      <w:ind w:right="-142"/>
      <w:jc w:val="center"/>
    </w:pPr>
    <w:rPr>
      <w:b/>
      <w:sz w:val="22"/>
    </w:rPr>
  </w:style>
  <w:style w:type="character" w:styleId="Hipersaite">
    <w:name w:val="Hyperlink"/>
    <w:uiPriority w:val="99"/>
    <w:rPr>
      <w:rFonts w:ascii="Times New Roman" w:hAnsi="Times New Roman" w:cs="Times New Roman" w:hint="default"/>
      <w:color w:val="0000FF"/>
      <w:u w:val="single"/>
    </w:rPr>
  </w:style>
  <w:style w:type="paragraph" w:styleId="Tekstabloks">
    <w:name w:val="Block Text"/>
    <w:basedOn w:val="Parasts"/>
    <w:link w:val="TekstabloksRakstz"/>
    <w:pPr>
      <w:tabs>
        <w:tab w:val="left" w:pos="993"/>
      </w:tabs>
      <w:overflowPunct w:val="0"/>
      <w:autoSpaceDE w:val="0"/>
      <w:autoSpaceDN w:val="0"/>
      <w:adjustRightInd w:val="0"/>
      <w:spacing w:line="360" w:lineRule="auto"/>
      <w:ind w:left="360" w:right="-142"/>
      <w:jc w:val="both"/>
    </w:pPr>
    <w:rPr>
      <w:sz w:val="22"/>
    </w:rPr>
  </w:style>
  <w:style w:type="character" w:styleId="Lappusesnumurs">
    <w:name w:val="page number"/>
    <w:basedOn w:val="Noklusjumarindkopasfonts"/>
    <w:semiHidden/>
  </w:style>
  <w:style w:type="paragraph" w:styleId="Kjene">
    <w:name w:val="footer"/>
    <w:basedOn w:val="Parasts"/>
    <w:link w:val="KjeneRakstz"/>
    <w:uiPriority w:val="99"/>
    <w:pPr>
      <w:tabs>
        <w:tab w:val="center" w:pos="4153"/>
        <w:tab w:val="right" w:pos="8306"/>
      </w:tabs>
    </w:pPr>
    <w:rPr>
      <w:sz w:val="24"/>
    </w:rPr>
  </w:style>
  <w:style w:type="paragraph" w:styleId="Pamattekstsaratkpi">
    <w:name w:val="Body Text Indent"/>
    <w:basedOn w:val="Parasts"/>
    <w:semiHidden/>
    <w:pPr>
      <w:ind w:left="426" w:hanging="426"/>
      <w:jc w:val="both"/>
    </w:pPr>
    <w:rPr>
      <w:sz w:val="24"/>
    </w:rPr>
  </w:style>
  <w:style w:type="paragraph" w:styleId="Pamatteksts">
    <w:name w:val="Body Text"/>
    <w:basedOn w:val="Parasts"/>
    <w:link w:val="PamattekstsRakstz"/>
    <w:semiHidden/>
    <w:pPr>
      <w:spacing w:before="100" w:after="100"/>
      <w:ind w:right="-2"/>
      <w:jc w:val="both"/>
    </w:pPr>
    <w:rPr>
      <w:sz w:val="24"/>
    </w:rPr>
  </w:style>
  <w:style w:type="paragraph" w:styleId="Pamattekstaatkpe2">
    <w:name w:val="Body Text Indent 2"/>
    <w:basedOn w:val="Parasts"/>
    <w:semiHidden/>
    <w:pPr>
      <w:ind w:left="284" w:hanging="284"/>
      <w:jc w:val="both"/>
    </w:pPr>
    <w:rPr>
      <w:sz w:val="24"/>
    </w:rPr>
  </w:style>
  <w:style w:type="paragraph" w:customStyle="1" w:styleId="naisf">
    <w:name w:val="naisf"/>
    <w:basedOn w:val="Parasts"/>
    <w:pPr>
      <w:spacing w:before="62" w:after="62"/>
      <w:ind w:firstLine="310"/>
      <w:jc w:val="both"/>
    </w:pPr>
    <w:rPr>
      <w:rFonts w:eastAsia="Arial Unicode MS"/>
      <w:sz w:val="24"/>
      <w:lang w:val="en-GB"/>
    </w:rPr>
  </w:style>
  <w:style w:type="paragraph" w:styleId="Nosaukums">
    <w:name w:val="Title"/>
    <w:basedOn w:val="Parasts"/>
    <w:link w:val="NosaukumsRakstz"/>
    <w:qFormat/>
    <w:pPr>
      <w:jc w:val="center"/>
    </w:pPr>
    <w:rPr>
      <w:sz w:val="24"/>
    </w:rPr>
  </w:style>
  <w:style w:type="paragraph" w:styleId="Apakvirsraksts">
    <w:name w:val="Subtitle"/>
    <w:basedOn w:val="Parasts"/>
    <w:link w:val="ApakvirsrakstsRakstz"/>
    <w:qFormat/>
    <w:pPr>
      <w:jc w:val="center"/>
    </w:pPr>
    <w:rPr>
      <w:b/>
      <w:sz w:val="28"/>
      <w:lang w:val="fr-BE"/>
    </w:rPr>
  </w:style>
  <w:style w:type="paragraph" w:styleId="Balonteksts">
    <w:name w:val="Balloon Text"/>
    <w:basedOn w:val="Parasts"/>
    <w:link w:val="BalontekstsRakstz"/>
    <w:uiPriority w:val="99"/>
    <w:semiHidden/>
    <w:unhideWhenUsed/>
    <w:rsid w:val="006C5D47"/>
    <w:rPr>
      <w:rFonts w:ascii="Tahoma" w:hAnsi="Tahoma" w:cs="Tahoma"/>
      <w:sz w:val="16"/>
      <w:szCs w:val="16"/>
    </w:rPr>
  </w:style>
  <w:style w:type="character" w:customStyle="1" w:styleId="BalontekstsRakstz">
    <w:name w:val="Balonteksts Rakstz."/>
    <w:link w:val="Balonteksts"/>
    <w:uiPriority w:val="99"/>
    <w:semiHidden/>
    <w:rsid w:val="006C5D47"/>
    <w:rPr>
      <w:rFonts w:ascii="Tahoma" w:hAnsi="Tahoma" w:cs="Tahoma"/>
      <w:sz w:val="16"/>
      <w:szCs w:val="16"/>
      <w:lang w:val="en-AU"/>
    </w:rPr>
  </w:style>
  <w:style w:type="character" w:customStyle="1" w:styleId="Virsraksts1Rakstz">
    <w:name w:val="Virsraksts 1 Rakstz."/>
    <w:link w:val="Virsraksts1"/>
    <w:uiPriority w:val="9"/>
    <w:rsid w:val="00DF1D24"/>
    <w:rPr>
      <w:rFonts w:ascii="Arial" w:eastAsia="Arial Unicode MS" w:hAnsi="Arial"/>
      <w:b/>
    </w:rPr>
  </w:style>
  <w:style w:type="character" w:customStyle="1" w:styleId="Virsraksts2Rakstz">
    <w:name w:val="Virsraksts 2 Rakstz."/>
    <w:link w:val="Virsraksts2"/>
    <w:rsid w:val="00DF1D24"/>
    <w:rPr>
      <w:b/>
      <w:sz w:val="24"/>
    </w:rPr>
  </w:style>
  <w:style w:type="character" w:customStyle="1" w:styleId="KjeneRakstz">
    <w:name w:val="Kājene Rakstz."/>
    <w:link w:val="Kjene"/>
    <w:uiPriority w:val="99"/>
    <w:rsid w:val="00DF1D24"/>
    <w:rPr>
      <w:sz w:val="24"/>
      <w:lang w:val="en-AU"/>
    </w:rPr>
  </w:style>
  <w:style w:type="character" w:customStyle="1" w:styleId="NosaukumsRakstz">
    <w:name w:val="Nosaukums Rakstz."/>
    <w:link w:val="Nosaukums"/>
    <w:rsid w:val="00261D0B"/>
    <w:rPr>
      <w:sz w:val="24"/>
    </w:rPr>
  </w:style>
  <w:style w:type="character" w:customStyle="1" w:styleId="ApakvirsrakstsRakstz">
    <w:name w:val="Apakšvirsraksts Rakstz."/>
    <w:link w:val="Apakvirsraksts"/>
    <w:rsid w:val="00261D0B"/>
    <w:rPr>
      <w:b/>
      <w:sz w:val="28"/>
      <w:lang w:val="fr-BE"/>
    </w:rPr>
  </w:style>
  <w:style w:type="character" w:customStyle="1" w:styleId="Pamattekstaatkpe3Rakstz">
    <w:name w:val="Pamatteksta atkāpe 3 Rakstz."/>
    <w:link w:val="Pamattekstaatkpe3"/>
    <w:semiHidden/>
    <w:rsid w:val="00B06612"/>
    <w:rPr>
      <w:sz w:val="24"/>
    </w:rPr>
  </w:style>
  <w:style w:type="paragraph" w:styleId="Galvene">
    <w:name w:val="header"/>
    <w:basedOn w:val="Parasts"/>
    <w:link w:val="GalveneRakstz"/>
    <w:uiPriority w:val="99"/>
    <w:rsid w:val="00855536"/>
    <w:pPr>
      <w:tabs>
        <w:tab w:val="center" w:pos="4320"/>
        <w:tab w:val="right" w:pos="8640"/>
      </w:tabs>
    </w:pPr>
    <w:rPr>
      <w:sz w:val="24"/>
      <w:lang w:val="en-GB"/>
    </w:rPr>
  </w:style>
  <w:style w:type="character" w:customStyle="1" w:styleId="GalveneRakstz">
    <w:name w:val="Galvene Rakstz."/>
    <w:link w:val="Galvene"/>
    <w:uiPriority w:val="99"/>
    <w:rsid w:val="00855536"/>
    <w:rPr>
      <w:sz w:val="24"/>
      <w:lang w:val="en-GB"/>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855536"/>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855536"/>
  </w:style>
  <w:style w:type="paragraph" w:styleId="Sarakstarindkopa">
    <w:name w:val="List Paragraph"/>
    <w:aliases w:val="Normal bullet 2,Bullet list,List Paragraph1,H&amp;P List Paragraph,Strip,Saistīto dokumentu saraksts,PPS_Bullet,Virsraksti,2,Syle 1,Numurets,Saraksta rindkopa1,Colorful List - Accent 12,Colorful List - Accent 11,Dot pt,Body,Citation List"/>
    <w:basedOn w:val="Parasts"/>
    <w:link w:val="SarakstarindkopaRakstz"/>
    <w:uiPriority w:val="34"/>
    <w:qFormat/>
    <w:rsid w:val="0062313B"/>
    <w:pPr>
      <w:spacing w:after="200" w:line="276" w:lineRule="auto"/>
      <w:ind w:left="720"/>
      <w:contextualSpacing/>
    </w:pPr>
    <w:rPr>
      <w:rFonts w:ascii="Calibri" w:eastAsia="Calibri" w:hAnsi="Calibri"/>
      <w:sz w:val="22"/>
      <w:szCs w:val="22"/>
      <w:lang w:eastAsia="en-US"/>
    </w:rPr>
  </w:style>
  <w:style w:type="table" w:styleId="Reatabula">
    <w:name w:val="Table Grid"/>
    <w:basedOn w:val="Parastatabula"/>
    <w:rsid w:val="0062313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Parasts"/>
    <w:uiPriority w:val="99"/>
    <w:rsid w:val="00FE671D"/>
    <w:pPr>
      <w:widowControl w:val="0"/>
      <w:autoSpaceDE w:val="0"/>
      <w:autoSpaceDN w:val="0"/>
      <w:adjustRightInd w:val="0"/>
      <w:spacing w:line="276" w:lineRule="exact"/>
      <w:jc w:val="right"/>
    </w:pPr>
    <w:rPr>
      <w:rFonts w:eastAsia="SimSun"/>
      <w:sz w:val="24"/>
      <w:szCs w:val="24"/>
    </w:rPr>
  </w:style>
  <w:style w:type="paragraph" w:customStyle="1" w:styleId="Style10">
    <w:name w:val="Style10"/>
    <w:basedOn w:val="Parasts"/>
    <w:uiPriority w:val="99"/>
    <w:rsid w:val="00FE671D"/>
    <w:pPr>
      <w:widowControl w:val="0"/>
      <w:autoSpaceDE w:val="0"/>
      <w:autoSpaceDN w:val="0"/>
      <w:adjustRightInd w:val="0"/>
      <w:jc w:val="center"/>
    </w:pPr>
    <w:rPr>
      <w:rFonts w:eastAsia="SimSun"/>
      <w:sz w:val="24"/>
      <w:szCs w:val="24"/>
    </w:rPr>
  </w:style>
  <w:style w:type="paragraph" w:customStyle="1" w:styleId="Style12">
    <w:name w:val="Style12"/>
    <w:basedOn w:val="Parasts"/>
    <w:uiPriority w:val="99"/>
    <w:rsid w:val="00FE671D"/>
    <w:pPr>
      <w:widowControl w:val="0"/>
      <w:autoSpaceDE w:val="0"/>
      <w:autoSpaceDN w:val="0"/>
      <w:adjustRightInd w:val="0"/>
      <w:spacing w:line="278" w:lineRule="exact"/>
      <w:ind w:hanging="408"/>
      <w:jc w:val="both"/>
    </w:pPr>
    <w:rPr>
      <w:rFonts w:eastAsia="SimSun"/>
      <w:sz w:val="24"/>
      <w:szCs w:val="24"/>
    </w:rPr>
  </w:style>
  <w:style w:type="paragraph" w:customStyle="1" w:styleId="Style13">
    <w:name w:val="Style13"/>
    <w:basedOn w:val="Parasts"/>
    <w:uiPriority w:val="99"/>
    <w:rsid w:val="00FE671D"/>
    <w:pPr>
      <w:widowControl w:val="0"/>
      <w:autoSpaceDE w:val="0"/>
      <w:autoSpaceDN w:val="0"/>
      <w:adjustRightInd w:val="0"/>
      <w:spacing w:line="274" w:lineRule="exact"/>
      <w:jc w:val="both"/>
    </w:pPr>
    <w:rPr>
      <w:rFonts w:eastAsia="SimSun"/>
      <w:sz w:val="24"/>
      <w:szCs w:val="24"/>
    </w:rPr>
  </w:style>
  <w:style w:type="paragraph" w:customStyle="1" w:styleId="Style14">
    <w:name w:val="Style14"/>
    <w:basedOn w:val="Parasts"/>
    <w:uiPriority w:val="99"/>
    <w:rsid w:val="00FE671D"/>
    <w:pPr>
      <w:widowControl w:val="0"/>
      <w:autoSpaceDE w:val="0"/>
      <w:autoSpaceDN w:val="0"/>
      <w:adjustRightInd w:val="0"/>
      <w:spacing w:line="274" w:lineRule="exact"/>
      <w:ind w:hanging="418"/>
    </w:pPr>
    <w:rPr>
      <w:rFonts w:eastAsia="SimSun"/>
      <w:sz w:val="24"/>
      <w:szCs w:val="24"/>
    </w:rPr>
  </w:style>
  <w:style w:type="paragraph" w:customStyle="1" w:styleId="Style16">
    <w:name w:val="Style16"/>
    <w:basedOn w:val="Parasts"/>
    <w:uiPriority w:val="99"/>
    <w:rsid w:val="00FE671D"/>
    <w:pPr>
      <w:widowControl w:val="0"/>
      <w:autoSpaceDE w:val="0"/>
      <w:autoSpaceDN w:val="0"/>
      <w:adjustRightInd w:val="0"/>
    </w:pPr>
    <w:rPr>
      <w:rFonts w:eastAsia="SimSun"/>
      <w:sz w:val="24"/>
      <w:szCs w:val="24"/>
    </w:rPr>
  </w:style>
  <w:style w:type="paragraph" w:customStyle="1" w:styleId="Style17">
    <w:name w:val="Style17"/>
    <w:basedOn w:val="Parasts"/>
    <w:uiPriority w:val="99"/>
    <w:rsid w:val="00FE671D"/>
    <w:pPr>
      <w:widowControl w:val="0"/>
      <w:autoSpaceDE w:val="0"/>
      <w:autoSpaceDN w:val="0"/>
      <w:adjustRightInd w:val="0"/>
      <w:spacing w:line="276" w:lineRule="exact"/>
      <w:jc w:val="both"/>
    </w:pPr>
    <w:rPr>
      <w:rFonts w:eastAsia="SimSun"/>
      <w:sz w:val="24"/>
      <w:szCs w:val="24"/>
    </w:rPr>
  </w:style>
  <w:style w:type="paragraph" w:customStyle="1" w:styleId="Style32">
    <w:name w:val="Style32"/>
    <w:basedOn w:val="Parasts"/>
    <w:uiPriority w:val="99"/>
    <w:rsid w:val="00FE671D"/>
    <w:pPr>
      <w:widowControl w:val="0"/>
      <w:autoSpaceDE w:val="0"/>
      <w:autoSpaceDN w:val="0"/>
      <w:adjustRightInd w:val="0"/>
      <w:spacing w:line="274" w:lineRule="exact"/>
      <w:ind w:hanging="538"/>
      <w:jc w:val="both"/>
    </w:pPr>
    <w:rPr>
      <w:rFonts w:eastAsia="SimSun"/>
      <w:sz w:val="24"/>
      <w:szCs w:val="24"/>
    </w:rPr>
  </w:style>
  <w:style w:type="paragraph" w:customStyle="1" w:styleId="Style41">
    <w:name w:val="Style41"/>
    <w:basedOn w:val="Parasts"/>
    <w:uiPriority w:val="99"/>
    <w:rsid w:val="00FE671D"/>
    <w:pPr>
      <w:widowControl w:val="0"/>
      <w:autoSpaceDE w:val="0"/>
      <w:autoSpaceDN w:val="0"/>
      <w:adjustRightInd w:val="0"/>
      <w:spacing w:line="274" w:lineRule="exact"/>
      <w:ind w:hanging="547"/>
    </w:pPr>
    <w:rPr>
      <w:rFonts w:eastAsia="SimSun"/>
      <w:sz w:val="24"/>
      <w:szCs w:val="24"/>
    </w:rPr>
  </w:style>
  <w:style w:type="character" w:customStyle="1" w:styleId="FontStyle44">
    <w:name w:val="Font Style44"/>
    <w:uiPriority w:val="99"/>
    <w:rsid w:val="00FE671D"/>
    <w:rPr>
      <w:rFonts w:ascii="Times New Roman" w:hAnsi="Times New Roman" w:cs="Times New Roman"/>
      <w:b/>
      <w:bCs/>
      <w:sz w:val="22"/>
      <w:szCs w:val="22"/>
    </w:rPr>
  </w:style>
  <w:style w:type="character" w:customStyle="1" w:styleId="FontStyle46">
    <w:name w:val="Font Style46"/>
    <w:uiPriority w:val="99"/>
    <w:rsid w:val="00FE671D"/>
    <w:rPr>
      <w:rFonts w:ascii="Times New Roman" w:hAnsi="Times New Roman" w:cs="Times New Roman"/>
      <w:i/>
      <w:iCs/>
      <w:sz w:val="22"/>
      <w:szCs w:val="22"/>
    </w:rPr>
  </w:style>
  <w:style w:type="character" w:customStyle="1" w:styleId="FontStyle51">
    <w:name w:val="Font Style51"/>
    <w:uiPriority w:val="99"/>
    <w:rsid w:val="00FE671D"/>
    <w:rPr>
      <w:rFonts w:ascii="Times New Roman" w:hAnsi="Times New Roman" w:cs="Times New Roman"/>
      <w:b/>
      <w:bCs/>
      <w:sz w:val="22"/>
      <w:szCs w:val="22"/>
    </w:rPr>
  </w:style>
  <w:style w:type="character" w:customStyle="1" w:styleId="FontStyle52">
    <w:name w:val="Font Style52"/>
    <w:uiPriority w:val="99"/>
    <w:rsid w:val="00FE671D"/>
    <w:rPr>
      <w:rFonts w:ascii="Times New Roman" w:hAnsi="Times New Roman" w:cs="Times New Roman"/>
      <w:b/>
      <w:bCs/>
      <w:sz w:val="22"/>
      <w:szCs w:val="22"/>
    </w:rPr>
  </w:style>
  <w:style w:type="character" w:customStyle="1" w:styleId="FontStyle53">
    <w:name w:val="Font Style53"/>
    <w:uiPriority w:val="99"/>
    <w:rsid w:val="00FE671D"/>
    <w:rPr>
      <w:rFonts w:ascii="Times New Roman" w:hAnsi="Times New Roman" w:cs="Times New Roman"/>
      <w:sz w:val="22"/>
      <w:szCs w:val="22"/>
    </w:rPr>
  </w:style>
  <w:style w:type="numbering" w:customStyle="1" w:styleId="NoList1">
    <w:name w:val="No List1"/>
    <w:next w:val="Bezsaraksta"/>
    <w:uiPriority w:val="99"/>
    <w:semiHidden/>
    <w:unhideWhenUsed/>
    <w:rsid w:val="0002229B"/>
  </w:style>
  <w:style w:type="character" w:styleId="Izmantotahipersaite">
    <w:name w:val="FollowedHyperlink"/>
    <w:uiPriority w:val="99"/>
    <w:semiHidden/>
    <w:unhideWhenUsed/>
    <w:rsid w:val="0002229B"/>
    <w:rPr>
      <w:color w:val="800080"/>
      <w:u w:val="single"/>
    </w:rPr>
  </w:style>
  <w:style w:type="paragraph" w:customStyle="1" w:styleId="xl63">
    <w:name w:val="xl63"/>
    <w:basedOn w:val="Parasts"/>
    <w:rsid w:val="0002229B"/>
    <w:pPr>
      <w:spacing w:before="100" w:beforeAutospacing="1" w:after="100" w:afterAutospacing="1"/>
      <w:textAlignment w:val="center"/>
    </w:pPr>
    <w:rPr>
      <w:sz w:val="24"/>
      <w:szCs w:val="24"/>
    </w:rPr>
  </w:style>
  <w:style w:type="paragraph" w:customStyle="1" w:styleId="xl64">
    <w:name w:val="xl64"/>
    <w:basedOn w:val="Parasts"/>
    <w:rsid w:val="0002229B"/>
    <w:pPr>
      <w:spacing w:before="100" w:beforeAutospacing="1" w:after="100" w:afterAutospacing="1"/>
      <w:textAlignment w:val="center"/>
    </w:pPr>
  </w:style>
  <w:style w:type="paragraph" w:customStyle="1" w:styleId="xl65">
    <w:name w:val="xl65"/>
    <w:basedOn w:val="Parasts"/>
    <w:rsid w:val="0002229B"/>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Parasts"/>
    <w:rsid w:val="0002229B"/>
    <w:pPr>
      <w:pBdr>
        <w:right w:val="single" w:sz="8" w:space="0" w:color="auto"/>
      </w:pBdr>
      <w:spacing w:before="100" w:beforeAutospacing="1" w:after="100" w:afterAutospacing="1"/>
      <w:textAlignment w:val="center"/>
    </w:pPr>
  </w:style>
  <w:style w:type="paragraph" w:customStyle="1" w:styleId="xl67">
    <w:name w:val="xl67"/>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68">
    <w:name w:val="xl68"/>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Parasts"/>
    <w:rsid w:val="0002229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1">
    <w:name w:val="xl71"/>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Parasts"/>
    <w:rsid w:val="0002229B"/>
    <w:pPr>
      <w:pBdr>
        <w:right w:val="single" w:sz="8" w:space="0" w:color="auto"/>
      </w:pBdr>
      <w:spacing w:before="100" w:beforeAutospacing="1" w:after="100" w:afterAutospacing="1"/>
      <w:textAlignment w:val="center"/>
    </w:pPr>
    <w:rPr>
      <w:b/>
      <w:bCs/>
      <w:color w:val="FF0000"/>
    </w:rPr>
  </w:style>
  <w:style w:type="paragraph" w:customStyle="1" w:styleId="xl73">
    <w:name w:val="xl73"/>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4">
    <w:name w:val="xl74"/>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Parasts"/>
    <w:rsid w:val="0002229B"/>
    <w:pPr>
      <w:spacing w:before="100" w:beforeAutospacing="1" w:after="100" w:afterAutospacing="1"/>
      <w:textAlignment w:val="center"/>
    </w:pPr>
    <w:rPr>
      <w:b/>
      <w:bCs/>
      <w:color w:val="FF0000"/>
    </w:rPr>
  </w:style>
  <w:style w:type="paragraph" w:customStyle="1" w:styleId="xl76">
    <w:name w:val="xl76"/>
    <w:basedOn w:val="Parasts"/>
    <w:rsid w:val="0002229B"/>
    <w:pPr>
      <w:pBdr>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7">
    <w:name w:val="xl77"/>
    <w:basedOn w:val="Parasts"/>
    <w:rsid w:val="0002229B"/>
    <w:pPr>
      <w:pBdr>
        <w:top w:val="single" w:sz="8" w:space="0" w:color="auto"/>
        <w:right w:val="single" w:sz="8" w:space="0" w:color="auto"/>
      </w:pBdr>
      <w:spacing w:before="100" w:beforeAutospacing="1" w:after="100" w:afterAutospacing="1"/>
      <w:textAlignment w:val="center"/>
    </w:pPr>
    <w:rPr>
      <w:b/>
      <w:bCs/>
      <w:color w:val="FF0000"/>
    </w:rPr>
  </w:style>
  <w:style w:type="paragraph" w:customStyle="1" w:styleId="xl78">
    <w:name w:val="xl78"/>
    <w:basedOn w:val="Parasts"/>
    <w:rsid w:val="0002229B"/>
    <w:pPr>
      <w:spacing w:before="100" w:beforeAutospacing="1" w:after="100" w:afterAutospacing="1"/>
    </w:pPr>
    <w:rPr>
      <w:sz w:val="24"/>
      <w:szCs w:val="24"/>
    </w:rPr>
  </w:style>
  <w:style w:type="paragraph" w:customStyle="1" w:styleId="xl79">
    <w:name w:val="xl79"/>
    <w:basedOn w:val="Parasts"/>
    <w:rsid w:val="0002229B"/>
    <w:pPr>
      <w:spacing w:before="100" w:beforeAutospacing="1" w:after="100" w:afterAutospacing="1"/>
      <w:jc w:val="center"/>
    </w:pPr>
  </w:style>
  <w:style w:type="paragraph" w:customStyle="1" w:styleId="xl80">
    <w:name w:val="xl80"/>
    <w:basedOn w:val="Parasts"/>
    <w:rsid w:val="0002229B"/>
    <w:pPr>
      <w:spacing w:before="100" w:beforeAutospacing="1" w:after="100" w:afterAutospacing="1"/>
      <w:jc w:val="center"/>
    </w:pPr>
    <w:rPr>
      <w:b/>
      <w:bCs/>
      <w:sz w:val="24"/>
      <w:szCs w:val="24"/>
    </w:rPr>
  </w:style>
  <w:style w:type="paragraph" w:customStyle="1" w:styleId="xl81">
    <w:name w:val="xl81"/>
    <w:basedOn w:val="Parasts"/>
    <w:rsid w:val="000222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Parasts"/>
    <w:rsid w:val="0002229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6">
    <w:name w:val="xl86"/>
    <w:basedOn w:val="Parasts"/>
    <w:rsid w:val="0002229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rPr>
  </w:style>
  <w:style w:type="paragraph" w:customStyle="1" w:styleId="xl88">
    <w:name w:val="xl88"/>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Parasts"/>
    <w:rsid w:val="000222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1">
    <w:name w:val="xl91"/>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2">
    <w:name w:val="xl92"/>
    <w:basedOn w:val="Parasts"/>
    <w:rsid w:val="0002229B"/>
    <w:pPr>
      <w:spacing w:before="100" w:beforeAutospacing="1" w:after="100" w:afterAutospacing="1"/>
      <w:textAlignment w:val="center"/>
    </w:pPr>
    <w:rPr>
      <w:b/>
      <w:bCs/>
    </w:rPr>
  </w:style>
  <w:style w:type="paragraph" w:customStyle="1" w:styleId="xl93">
    <w:name w:val="xl93"/>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4">
    <w:name w:val="xl94"/>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7">
    <w:name w:val="xl97"/>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Parasts"/>
    <w:rsid w:val="0002229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02">
    <w:name w:val="xl102"/>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3">
    <w:name w:val="xl10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4">
    <w:name w:val="xl104"/>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5">
    <w:name w:val="xl105"/>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6">
    <w:name w:val="xl106"/>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8">
    <w:name w:val="xl108"/>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9">
    <w:name w:val="xl109"/>
    <w:basedOn w:val="Parasts"/>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10">
    <w:name w:val="xl110"/>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Parasts"/>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2">
    <w:name w:val="xl112"/>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3">
    <w:name w:val="xl113"/>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4">
    <w:name w:val="xl114"/>
    <w:basedOn w:val="Parasts"/>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5">
    <w:name w:val="xl115"/>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6">
    <w:name w:val="xl116"/>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17">
    <w:name w:val="xl117"/>
    <w:basedOn w:val="Parasts"/>
    <w:rsid w:val="0002229B"/>
    <w:pPr>
      <w:pBdr>
        <w:left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8">
    <w:name w:val="xl118"/>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9">
    <w:name w:val="xl119"/>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20">
    <w:name w:val="xl120"/>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2">
    <w:name w:val="xl122"/>
    <w:basedOn w:val="Parasts"/>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23">
    <w:name w:val="xl12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4">
    <w:name w:val="xl124"/>
    <w:basedOn w:val="Parasts"/>
    <w:rsid w:val="0002229B"/>
    <w:pPr>
      <w:pBdr>
        <w:left w:val="single" w:sz="8" w:space="0" w:color="auto"/>
      </w:pBdr>
      <w:spacing w:before="100" w:beforeAutospacing="1" w:after="100" w:afterAutospacing="1"/>
      <w:textAlignment w:val="center"/>
    </w:pPr>
  </w:style>
  <w:style w:type="paragraph" w:customStyle="1" w:styleId="xl125">
    <w:name w:val="xl125"/>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6">
    <w:name w:val="xl12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7">
    <w:name w:val="xl127"/>
    <w:basedOn w:val="Parasts"/>
    <w:rsid w:val="0002229B"/>
    <w:pPr>
      <w:spacing w:before="100" w:beforeAutospacing="1" w:after="100" w:afterAutospacing="1"/>
      <w:jc w:val="center"/>
      <w:textAlignment w:val="center"/>
    </w:pPr>
    <w:rPr>
      <w:b/>
      <w:bCs/>
      <w:sz w:val="24"/>
      <w:szCs w:val="24"/>
    </w:rPr>
  </w:style>
  <w:style w:type="paragraph" w:customStyle="1" w:styleId="xl128">
    <w:name w:val="xl128"/>
    <w:basedOn w:val="Parasts"/>
    <w:rsid w:val="0002229B"/>
    <w:pPr>
      <w:spacing w:before="100" w:beforeAutospacing="1" w:after="100" w:afterAutospacing="1"/>
      <w:jc w:val="center"/>
    </w:pPr>
    <w:rPr>
      <w:sz w:val="24"/>
      <w:szCs w:val="24"/>
    </w:rPr>
  </w:style>
  <w:style w:type="paragraph" w:customStyle="1" w:styleId="xl129">
    <w:name w:val="xl129"/>
    <w:basedOn w:val="Parasts"/>
    <w:rsid w:val="0002229B"/>
    <w:pPr>
      <w:spacing w:before="100" w:beforeAutospacing="1" w:after="100" w:afterAutospacing="1"/>
      <w:jc w:val="center"/>
      <w:textAlignment w:val="center"/>
    </w:pPr>
    <w:rPr>
      <w:b/>
      <w:bCs/>
      <w:sz w:val="28"/>
      <w:szCs w:val="28"/>
    </w:rPr>
  </w:style>
  <w:style w:type="paragraph" w:customStyle="1" w:styleId="xl130">
    <w:name w:val="xl130"/>
    <w:basedOn w:val="Parasts"/>
    <w:rsid w:val="0002229B"/>
    <w:pPr>
      <w:pBdr>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1">
    <w:name w:val="xl131"/>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2">
    <w:name w:val="xl132"/>
    <w:basedOn w:val="Parasts"/>
    <w:rsid w:val="0002229B"/>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3">
    <w:name w:val="xl13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4">
    <w:name w:val="xl134"/>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5">
    <w:name w:val="xl135"/>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36">
    <w:name w:val="xl13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7">
    <w:name w:val="xl137"/>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38">
    <w:name w:val="xl138"/>
    <w:basedOn w:val="Parasts"/>
    <w:rsid w:val="0002229B"/>
    <w:pPr>
      <w:pBdr>
        <w:left w:val="single" w:sz="8" w:space="0" w:color="auto"/>
        <w:right w:val="single" w:sz="8" w:space="0" w:color="auto"/>
      </w:pBdr>
      <w:spacing w:before="100" w:beforeAutospacing="1" w:after="100" w:afterAutospacing="1"/>
      <w:jc w:val="right"/>
      <w:textAlignment w:val="center"/>
    </w:pPr>
  </w:style>
  <w:style w:type="paragraph" w:customStyle="1" w:styleId="xl139">
    <w:name w:val="xl139"/>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40">
    <w:name w:val="xl140"/>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1">
    <w:name w:val="xl14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2">
    <w:name w:val="xl142"/>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43">
    <w:name w:val="xl14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numbering" w:customStyle="1" w:styleId="NoList2">
    <w:name w:val="No List2"/>
    <w:next w:val="Bezsaraksta"/>
    <w:uiPriority w:val="99"/>
    <w:semiHidden/>
    <w:unhideWhenUsed/>
    <w:rsid w:val="0002229B"/>
  </w:style>
  <w:style w:type="table" w:customStyle="1" w:styleId="TableGrid1">
    <w:name w:val="Table Grid1"/>
    <w:basedOn w:val="Parastatabula"/>
    <w:next w:val="Reatabula"/>
    <w:uiPriority w:val="59"/>
    <w:rsid w:val="0002229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3Rakstz">
    <w:name w:val="Pamatteksts 3 Rakstz."/>
    <w:basedOn w:val="Noklusjumarindkopasfonts"/>
    <w:link w:val="Pamatteksts3"/>
    <w:rsid w:val="005030D1"/>
    <w:rPr>
      <w:b/>
      <w:sz w:val="22"/>
    </w:rPr>
  </w:style>
  <w:style w:type="paragraph" w:styleId="Sarakstaaizzme">
    <w:name w:val="List Bullet"/>
    <w:basedOn w:val="Parasts"/>
    <w:autoRedefine/>
    <w:semiHidden/>
    <w:rsid w:val="0066798A"/>
    <w:pPr>
      <w:spacing w:line="276" w:lineRule="auto"/>
      <w:ind w:left="360" w:hanging="360"/>
      <w:jc w:val="both"/>
    </w:pPr>
    <w:rPr>
      <w:sz w:val="24"/>
      <w:szCs w:val="24"/>
    </w:rPr>
  </w:style>
  <w:style w:type="character" w:styleId="Komentraatsauce">
    <w:name w:val="annotation reference"/>
    <w:basedOn w:val="Noklusjumarindkopasfonts"/>
    <w:uiPriority w:val="99"/>
    <w:semiHidden/>
    <w:unhideWhenUsed/>
    <w:rsid w:val="00BA3B5E"/>
    <w:rPr>
      <w:sz w:val="16"/>
      <w:szCs w:val="16"/>
    </w:rPr>
  </w:style>
  <w:style w:type="paragraph" w:styleId="Komentrateksts">
    <w:name w:val="annotation text"/>
    <w:basedOn w:val="Parasts"/>
    <w:link w:val="KomentratekstsRakstz"/>
    <w:uiPriority w:val="99"/>
    <w:unhideWhenUsed/>
    <w:rsid w:val="00BA3B5E"/>
  </w:style>
  <w:style w:type="character" w:customStyle="1" w:styleId="KomentratekstsRakstz">
    <w:name w:val="Komentāra teksts Rakstz."/>
    <w:basedOn w:val="Noklusjumarindkopasfonts"/>
    <w:link w:val="Komentrateksts"/>
    <w:uiPriority w:val="99"/>
    <w:rsid w:val="00BA3B5E"/>
  </w:style>
  <w:style w:type="paragraph" w:styleId="Komentratma">
    <w:name w:val="annotation subject"/>
    <w:basedOn w:val="Komentrateksts"/>
    <w:next w:val="Komentrateksts"/>
    <w:link w:val="KomentratmaRakstz"/>
    <w:uiPriority w:val="99"/>
    <w:semiHidden/>
    <w:unhideWhenUsed/>
    <w:rsid w:val="00BA3B5E"/>
    <w:rPr>
      <w:b/>
      <w:bCs/>
    </w:rPr>
  </w:style>
  <w:style w:type="character" w:customStyle="1" w:styleId="KomentratmaRakstz">
    <w:name w:val="Komentāra tēma Rakstz."/>
    <w:basedOn w:val="KomentratekstsRakstz"/>
    <w:link w:val="Komentratma"/>
    <w:uiPriority w:val="99"/>
    <w:semiHidden/>
    <w:rsid w:val="00BA3B5E"/>
    <w:rPr>
      <w:b/>
      <w:bCs/>
    </w:rPr>
  </w:style>
  <w:style w:type="paragraph" w:styleId="Prskatjums">
    <w:name w:val="Revision"/>
    <w:hidden/>
    <w:uiPriority w:val="99"/>
    <w:semiHidden/>
    <w:rsid w:val="00D0447E"/>
  </w:style>
  <w:style w:type="paragraph" w:styleId="Bezatstarpm">
    <w:name w:val="No Spacing"/>
    <w:qFormat/>
    <w:rsid w:val="00F64B39"/>
    <w:rPr>
      <w:rFonts w:ascii="Times New Roman BaltRim" w:hAnsi="Times New Roman BaltRim"/>
      <w:lang w:val="en-US"/>
    </w:rPr>
  </w:style>
  <w:style w:type="character" w:customStyle="1" w:styleId="Heading2">
    <w:name w:val="Heading #2_"/>
    <w:link w:val="Heading20"/>
    <w:rsid w:val="00471CAF"/>
    <w:rPr>
      <w:b/>
      <w:bCs/>
      <w:sz w:val="28"/>
      <w:szCs w:val="28"/>
      <w:shd w:val="clear" w:color="auto" w:fill="FFFFFF"/>
    </w:rPr>
  </w:style>
  <w:style w:type="paragraph" w:customStyle="1" w:styleId="Heading20">
    <w:name w:val="Heading #2"/>
    <w:basedOn w:val="Parasts"/>
    <w:link w:val="Heading2"/>
    <w:rsid w:val="00471CAF"/>
    <w:pPr>
      <w:widowControl w:val="0"/>
      <w:shd w:val="clear" w:color="auto" w:fill="FFFFFF"/>
      <w:spacing w:before="540" w:after="540" w:line="0" w:lineRule="atLeast"/>
      <w:ind w:hanging="3260"/>
      <w:jc w:val="center"/>
      <w:outlineLvl w:val="1"/>
    </w:pPr>
    <w:rPr>
      <w:b/>
      <w:bCs/>
      <w:sz w:val="28"/>
      <w:szCs w:val="28"/>
    </w:rPr>
  </w:style>
  <w:style w:type="character" w:customStyle="1" w:styleId="SarakstarindkopaRakstz">
    <w:name w:val="Saraksta rindkopa Rakstz."/>
    <w:aliases w:val="Normal bullet 2 Rakstz.,Bullet list Rakstz.,List Paragraph1 Rakstz.,H&amp;P List Paragraph Rakstz.,Strip Rakstz.,Saistīto dokumentu saraksts Rakstz.,PPS_Bullet Rakstz.,Virsraksti Rakstz.,2 Rakstz.,Syle 1 Rakstz.,Numurets Rakstz."/>
    <w:link w:val="Sarakstarindkopa"/>
    <w:uiPriority w:val="34"/>
    <w:qFormat/>
    <w:locked/>
    <w:rsid w:val="001E46A6"/>
    <w:rPr>
      <w:rFonts w:ascii="Calibri" w:eastAsia="Calibri" w:hAnsi="Calibri"/>
      <w:sz w:val="22"/>
      <w:szCs w:val="22"/>
      <w:lang w:eastAsia="en-US"/>
    </w:rPr>
  </w:style>
  <w:style w:type="character" w:customStyle="1" w:styleId="Bodytext">
    <w:name w:val="Body text_"/>
    <w:link w:val="BodyText4"/>
    <w:rsid w:val="006F1FA9"/>
    <w:rPr>
      <w:sz w:val="21"/>
      <w:szCs w:val="21"/>
      <w:shd w:val="clear" w:color="auto" w:fill="FFFFFF"/>
    </w:rPr>
  </w:style>
  <w:style w:type="paragraph" w:customStyle="1" w:styleId="BodyText4">
    <w:name w:val="Body Text4"/>
    <w:basedOn w:val="Parasts"/>
    <w:link w:val="Bodytext"/>
    <w:rsid w:val="006F1FA9"/>
    <w:pPr>
      <w:widowControl w:val="0"/>
      <w:shd w:val="clear" w:color="auto" w:fill="FFFFFF"/>
      <w:spacing w:after="1680" w:line="394" w:lineRule="exact"/>
      <w:ind w:hanging="3260"/>
      <w:jc w:val="right"/>
    </w:pPr>
    <w:rPr>
      <w:sz w:val="21"/>
      <w:szCs w:val="21"/>
    </w:rPr>
  </w:style>
  <w:style w:type="character" w:styleId="Vresatsauce">
    <w:name w:val="footnote reference"/>
    <w:aliases w:val="Footnote symbol,Footnote Reference Number,Footnote sign,Style 4,fr"/>
    <w:rsid w:val="00D64070"/>
    <w:rPr>
      <w:vertAlign w:val="superscript"/>
    </w:rPr>
  </w:style>
  <w:style w:type="character" w:customStyle="1" w:styleId="TekstabloksRakstz">
    <w:name w:val="Teksta bloks Rakstz."/>
    <w:link w:val="Tekstabloks"/>
    <w:locked/>
    <w:rsid w:val="00D64070"/>
    <w:rPr>
      <w:sz w:val="22"/>
    </w:rPr>
  </w:style>
  <w:style w:type="character" w:customStyle="1" w:styleId="UnresolvedMention1">
    <w:name w:val="Unresolved Mention1"/>
    <w:basedOn w:val="Noklusjumarindkopasfonts"/>
    <w:uiPriority w:val="99"/>
    <w:semiHidden/>
    <w:unhideWhenUsed/>
    <w:rsid w:val="005B74B9"/>
    <w:rPr>
      <w:color w:val="808080"/>
      <w:shd w:val="clear" w:color="auto" w:fill="E6E6E6"/>
    </w:rPr>
  </w:style>
  <w:style w:type="character" w:styleId="Neatrisintapieminana">
    <w:name w:val="Unresolved Mention"/>
    <w:basedOn w:val="Noklusjumarindkopasfonts"/>
    <w:uiPriority w:val="99"/>
    <w:semiHidden/>
    <w:unhideWhenUsed/>
    <w:rsid w:val="002E02A9"/>
    <w:rPr>
      <w:color w:val="605E5C"/>
      <w:shd w:val="clear" w:color="auto" w:fill="E1DFDD"/>
    </w:rPr>
  </w:style>
  <w:style w:type="character" w:customStyle="1" w:styleId="PamattekstsRakstz">
    <w:name w:val="Pamatteksts Rakstz."/>
    <w:link w:val="Pamatteksts"/>
    <w:semiHidden/>
    <w:rsid w:val="005B6734"/>
    <w:rPr>
      <w:sz w:val="24"/>
    </w:rPr>
  </w:style>
  <w:style w:type="paragraph" w:customStyle="1" w:styleId="VRPrasiba">
    <w:name w:val="VR Prasiba"/>
    <w:basedOn w:val="Parasts"/>
    <w:uiPriority w:val="99"/>
    <w:rsid w:val="0079060C"/>
    <w:pPr>
      <w:numPr>
        <w:numId w:val="5"/>
      </w:numPr>
      <w:tabs>
        <w:tab w:val="left" w:pos="510"/>
      </w:tabs>
      <w:overflowPunct w:val="0"/>
      <w:autoSpaceDE w:val="0"/>
      <w:autoSpaceDN w:val="0"/>
      <w:adjustRightInd w:val="0"/>
      <w:spacing w:before="360" w:after="80"/>
      <w:jc w:val="both"/>
    </w:pPr>
    <w:rPr>
      <w:rFonts w:ascii="Times New Roman Bold" w:eastAsia="MS Mincho" w:hAnsi="Times New Roman Bold" w:cs="Times New Roman Bold"/>
      <w:b/>
      <w:color w:val="BC0C0C"/>
      <w:sz w:val="24"/>
      <w:szCs w:val="22"/>
      <w:lang w:val="x-none" w:eastAsia="x-none"/>
    </w:rPr>
  </w:style>
  <w:style w:type="paragraph" w:customStyle="1" w:styleId="xmsonormal">
    <w:name w:val="x_msonormal"/>
    <w:basedOn w:val="Parasts"/>
    <w:rsid w:val="00BC7724"/>
    <w:rPr>
      <w:rFonts w:ascii="Calibri" w:eastAsiaTheme="minorHAnsi" w:hAnsi="Calibri" w:cs="Calibri"/>
      <w:sz w:val="22"/>
      <w:szCs w:val="22"/>
    </w:rPr>
  </w:style>
  <w:style w:type="paragraph" w:customStyle="1" w:styleId="xmsolistparagraph">
    <w:name w:val="x_msolistparagraph"/>
    <w:basedOn w:val="Parasts"/>
    <w:rsid w:val="00BC7724"/>
    <w:pPr>
      <w:spacing w:before="100" w:beforeAutospacing="1" w:after="100" w:afterAutospacing="1"/>
    </w:pPr>
    <w:rPr>
      <w:rFonts w:ascii="Calibri" w:eastAsiaTheme="minorHAnsi" w:hAnsi="Calibri" w:cs="Calibri"/>
      <w:sz w:val="22"/>
      <w:szCs w:val="22"/>
    </w:rPr>
  </w:style>
  <w:style w:type="character" w:customStyle="1" w:styleId="fontstyle01">
    <w:name w:val="fontstyle01"/>
    <w:basedOn w:val="Noklusjumarindkopasfonts"/>
    <w:rsid w:val="00347EF4"/>
    <w:rPr>
      <w:rFonts w:ascii="TimesNewRomanPSMT" w:hAnsi="TimesNewRomanPSMT" w:hint="default"/>
      <w:b w:val="0"/>
      <w:bCs w:val="0"/>
      <w:i w:val="0"/>
      <w:iCs w:val="0"/>
      <w:color w:val="000000"/>
      <w:sz w:val="24"/>
      <w:szCs w:val="24"/>
    </w:rPr>
  </w:style>
  <w:style w:type="table" w:customStyle="1" w:styleId="Reatabula6">
    <w:name w:val="Režģa tabula6"/>
    <w:basedOn w:val="Parastatabula"/>
    <w:next w:val="Reatabula"/>
    <w:uiPriority w:val="59"/>
    <w:unhideWhenUsed/>
    <w:rsid w:val="002665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Parasts"/>
    <w:rsid w:val="00EA49E8"/>
    <w:pPr>
      <w:suppressAutoHyphens/>
      <w:jc w:val="both"/>
    </w:pPr>
    <w:rPr>
      <w:sz w:val="24"/>
      <w:szCs w:val="24"/>
      <w:lang w:eastAsia="ar-SA"/>
    </w:rPr>
  </w:style>
  <w:style w:type="paragraph" w:customStyle="1" w:styleId="Bulets">
    <w:name w:val="Bulets"/>
    <w:basedOn w:val="Parasts"/>
    <w:qFormat/>
    <w:rsid w:val="00EA49E8"/>
    <w:pPr>
      <w:numPr>
        <w:numId w:val="6"/>
      </w:numPr>
      <w:jc w:val="both"/>
    </w:pPr>
    <w:rPr>
      <w:color w:val="000000"/>
      <w:sz w:val="24"/>
      <w:szCs w:val="24"/>
    </w:rPr>
  </w:style>
  <w:style w:type="character" w:customStyle="1" w:styleId="markedcontent">
    <w:name w:val="markedcontent"/>
    <w:basedOn w:val="Noklusjumarindkopasfonts"/>
    <w:rsid w:val="00EA49E8"/>
  </w:style>
  <w:style w:type="paragraph" w:styleId="Paraststmeklis">
    <w:name w:val="Normal (Web)"/>
    <w:basedOn w:val="Parasts"/>
    <w:uiPriority w:val="99"/>
    <w:unhideWhenUsed/>
    <w:rsid w:val="00EA49E8"/>
    <w:pPr>
      <w:spacing w:before="100" w:beforeAutospacing="1" w:after="100" w:afterAutospacing="1"/>
    </w:pPr>
    <w:rPr>
      <w:sz w:val="24"/>
      <w:szCs w:val="24"/>
    </w:rPr>
  </w:style>
  <w:style w:type="character" w:customStyle="1" w:styleId="Virsraksts3Rakstz">
    <w:name w:val="Virsraksts 3 Rakstz."/>
    <w:basedOn w:val="Noklusjumarindkopasfonts"/>
    <w:link w:val="Virsraksts3"/>
    <w:rsid w:val="00BB1F4F"/>
    <w:rPr>
      <w:b/>
      <w:sz w:val="28"/>
    </w:rPr>
  </w:style>
  <w:style w:type="character" w:styleId="Izclums">
    <w:name w:val="Emphasis"/>
    <w:basedOn w:val="Noklusjumarindkopasfonts"/>
    <w:uiPriority w:val="20"/>
    <w:qFormat/>
    <w:rsid w:val="008536D1"/>
    <w:rPr>
      <w:i/>
      <w:iCs/>
    </w:rPr>
  </w:style>
  <w:style w:type="character" w:customStyle="1" w:styleId="CharChar">
    <w:name w:val="Char Char"/>
    <w:rsid w:val="00F107BF"/>
    <w:rPr>
      <w:sz w:val="24"/>
      <w:lang w:val="lv-LV" w:eastAsia="en-US" w:bidi="ar-SA"/>
    </w:rPr>
  </w:style>
  <w:style w:type="character" w:customStyle="1" w:styleId="cf01">
    <w:name w:val="cf01"/>
    <w:basedOn w:val="Noklusjumarindkopasfonts"/>
    <w:rsid w:val="001F5A2D"/>
    <w:rPr>
      <w:rFonts w:ascii="Segoe UI" w:hAnsi="Segoe UI" w:cs="Segoe UI" w:hint="default"/>
      <w:sz w:val="18"/>
      <w:szCs w:val="18"/>
    </w:rPr>
  </w:style>
  <w:style w:type="character" w:customStyle="1" w:styleId="cf11">
    <w:name w:val="cf11"/>
    <w:basedOn w:val="Noklusjumarindkopasfonts"/>
    <w:rsid w:val="001F5A2D"/>
    <w:rPr>
      <w:rFonts w:ascii="Segoe UI" w:hAnsi="Segoe UI" w:cs="Segoe UI" w:hint="default"/>
      <w:b/>
      <w:bCs/>
      <w:sz w:val="18"/>
      <w:szCs w:val="18"/>
    </w:rPr>
  </w:style>
  <w:style w:type="paragraph" w:customStyle="1" w:styleId="Default">
    <w:name w:val="Default"/>
    <w:rsid w:val="00935EE6"/>
    <w:pPr>
      <w:autoSpaceDE w:val="0"/>
      <w:autoSpaceDN w:val="0"/>
      <w:adjustRightInd w:val="0"/>
      <w:jc w:val="both"/>
    </w:pPr>
    <w:rPr>
      <w:rFonts w:ascii="Century Gothic" w:eastAsiaTheme="minorHAnsi" w:hAnsi="Century Gothic" w:cs="Century Gothic"/>
      <w:color w:val="000000"/>
      <w:sz w:val="24"/>
      <w:szCs w:val="24"/>
      <w:lang w:eastAsia="en-US"/>
      <w14:ligatures w14:val="standardContextual"/>
    </w:rPr>
  </w:style>
  <w:style w:type="numbering" w:customStyle="1" w:styleId="Bezsaraksta1">
    <w:name w:val="Bez saraksta1"/>
    <w:next w:val="Bezsaraksta"/>
    <w:uiPriority w:val="99"/>
    <w:semiHidden/>
    <w:unhideWhenUsed/>
    <w:rsid w:val="003A5F8C"/>
  </w:style>
  <w:style w:type="paragraph" w:customStyle="1" w:styleId="paragraph">
    <w:name w:val="paragraph"/>
    <w:basedOn w:val="Parasts"/>
    <w:rsid w:val="003A5F8C"/>
    <w:pPr>
      <w:spacing w:before="100" w:beforeAutospacing="1" w:after="100" w:afterAutospacing="1"/>
    </w:pPr>
    <w:rPr>
      <w:sz w:val="24"/>
      <w:szCs w:val="24"/>
    </w:rPr>
  </w:style>
  <w:style w:type="character" w:customStyle="1" w:styleId="normaltextrun">
    <w:name w:val="normaltextrun"/>
    <w:basedOn w:val="Noklusjumarindkopasfonts"/>
    <w:rsid w:val="003A5F8C"/>
  </w:style>
  <w:style w:type="character" w:customStyle="1" w:styleId="eop">
    <w:name w:val="eop"/>
    <w:basedOn w:val="Noklusjumarindkopasfonts"/>
    <w:rsid w:val="003A5F8C"/>
  </w:style>
  <w:style w:type="numbering" w:customStyle="1" w:styleId="Bezsaraksta2">
    <w:name w:val="Bez saraksta2"/>
    <w:next w:val="Bezsaraksta"/>
    <w:uiPriority w:val="99"/>
    <w:semiHidden/>
    <w:unhideWhenUsed/>
    <w:rsid w:val="007D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193">
      <w:bodyDiv w:val="1"/>
      <w:marLeft w:val="0"/>
      <w:marRight w:val="0"/>
      <w:marTop w:val="0"/>
      <w:marBottom w:val="0"/>
      <w:divBdr>
        <w:top w:val="none" w:sz="0" w:space="0" w:color="auto"/>
        <w:left w:val="none" w:sz="0" w:space="0" w:color="auto"/>
        <w:bottom w:val="none" w:sz="0" w:space="0" w:color="auto"/>
        <w:right w:val="none" w:sz="0" w:space="0" w:color="auto"/>
      </w:divBdr>
    </w:div>
    <w:div w:id="20130522">
      <w:bodyDiv w:val="1"/>
      <w:marLeft w:val="0"/>
      <w:marRight w:val="0"/>
      <w:marTop w:val="0"/>
      <w:marBottom w:val="0"/>
      <w:divBdr>
        <w:top w:val="none" w:sz="0" w:space="0" w:color="auto"/>
        <w:left w:val="none" w:sz="0" w:space="0" w:color="auto"/>
        <w:bottom w:val="none" w:sz="0" w:space="0" w:color="auto"/>
        <w:right w:val="none" w:sz="0" w:space="0" w:color="auto"/>
      </w:divBdr>
    </w:div>
    <w:div w:id="25646492">
      <w:bodyDiv w:val="1"/>
      <w:marLeft w:val="0"/>
      <w:marRight w:val="0"/>
      <w:marTop w:val="0"/>
      <w:marBottom w:val="0"/>
      <w:divBdr>
        <w:top w:val="none" w:sz="0" w:space="0" w:color="auto"/>
        <w:left w:val="none" w:sz="0" w:space="0" w:color="auto"/>
        <w:bottom w:val="none" w:sz="0" w:space="0" w:color="auto"/>
        <w:right w:val="none" w:sz="0" w:space="0" w:color="auto"/>
      </w:divBdr>
    </w:div>
    <w:div w:id="26375571">
      <w:bodyDiv w:val="1"/>
      <w:marLeft w:val="0"/>
      <w:marRight w:val="0"/>
      <w:marTop w:val="0"/>
      <w:marBottom w:val="0"/>
      <w:divBdr>
        <w:top w:val="none" w:sz="0" w:space="0" w:color="auto"/>
        <w:left w:val="none" w:sz="0" w:space="0" w:color="auto"/>
        <w:bottom w:val="none" w:sz="0" w:space="0" w:color="auto"/>
        <w:right w:val="none" w:sz="0" w:space="0" w:color="auto"/>
      </w:divBdr>
    </w:div>
    <w:div w:id="31341988">
      <w:bodyDiv w:val="1"/>
      <w:marLeft w:val="0"/>
      <w:marRight w:val="0"/>
      <w:marTop w:val="0"/>
      <w:marBottom w:val="0"/>
      <w:divBdr>
        <w:top w:val="none" w:sz="0" w:space="0" w:color="auto"/>
        <w:left w:val="none" w:sz="0" w:space="0" w:color="auto"/>
        <w:bottom w:val="none" w:sz="0" w:space="0" w:color="auto"/>
        <w:right w:val="none" w:sz="0" w:space="0" w:color="auto"/>
      </w:divBdr>
    </w:div>
    <w:div w:id="40711198">
      <w:bodyDiv w:val="1"/>
      <w:marLeft w:val="0"/>
      <w:marRight w:val="0"/>
      <w:marTop w:val="0"/>
      <w:marBottom w:val="0"/>
      <w:divBdr>
        <w:top w:val="none" w:sz="0" w:space="0" w:color="auto"/>
        <w:left w:val="none" w:sz="0" w:space="0" w:color="auto"/>
        <w:bottom w:val="none" w:sz="0" w:space="0" w:color="auto"/>
        <w:right w:val="none" w:sz="0" w:space="0" w:color="auto"/>
      </w:divBdr>
    </w:div>
    <w:div w:id="43414701">
      <w:bodyDiv w:val="1"/>
      <w:marLeft w:val="0"/>
      <w:marRight w:val="0"/>
      <w:marTop w:val="0"/>
      <w:marBottom w:val="0"/>
      <w:divBdr>
        <w:top w:val="none" w:sz="0" w:space="0" w:color="auto"/>
        <w:left w:val="none" w:sz="0" w:space="0" w:color="auto"/>
        <w:bottom w:val="none" w:sz="0" w:space="0" w:color="auto"/>
        <w:right w:val="none" w:sz="0" w:space="0" w:color="auto"/>
      </w:divBdr>
    </w:div>
    <w:div w:id="43531372">
      <w:bodyDiv w:val="1"/>
      <w:marLeft w:val="0"/>
      <w:marRight w:val="0"/>
      <w:marTop w:val="0"/>
      <w:marBottom w:val="0"/>
      <w:divBdr>
        <w:top w:val="none" w:sz="0" w:space="0" w:color="auto"/>
        <w:left w:val="none" w:sz="0" w:space="0" w:color="auto"/>
        <w:bottom w:val="none" w:sz="0" w:space="0" w:color="auto"/>
        <w:right w:val="none" w:sz="0" w:space="0" w:color="auto"/>
      </w:divBdr>
    </w:div>
    <w:div w:id="68385021">
      <w:bodyDiv w:val="1"/>
      <w:marLeft w:val="0"/>
      <w:marRight w:val="0"/>
      <w:marTop w:val="0"/>
      <w:marBottom w:val="0"/>
      <w:divBdr>
        <w:top w:val="none" w:sz="0" w:space="0" w:color="auto"/>
        <w:left w:val="none" w:sz="0" w:space="0" w:color="auto"/>
        <w:bottom w:val="none" w:sz="0" w:space="0" w:color="auto"/>
        <w:right w:val="none" w:sz="0" w:space="0" w:color="auto"/>
      </w:divBdr>
    </w:div>
    <w:div w:id="85149790">
      <w:bodyDiv w:val="1"/>
      <w:marLeft w:val="0"/>
      <w:marRight w:val="0"/>
      <w:marTop w:val="0"/>
      <w:marBottom w:val="0"/>
      <w:divBdr>
        <w:top w:val="none" w:sz="0" w:space="0" w:color="auto"/>
        <w:left w:val="none" w:sz="0" w:space="0" w:color="auto"/>
        <w:bottom w:val="none" w:sz="0" w:space="0" w:color="auto"/>
        <w:right w:val="none" w:sz="0" w:space="0" w:color="auto"/>
      </w:divBdr>
    </w:div>
    <w:div w:id="88697596">
      <w:bodyDiv w:val="1"/>
      <w:marLeft w:val="0"/>
      <w:marRight w:val="0"/>
      <w:marTop w:val="0"/>
      <w:marBottom w:val="0"/>
      <w:divBdr>
        <w:top w:val="none" w:sz="0" w:space="0" w:color="auto"/>
        <w:left w:val="none" w:sz="0" w:space="0" w:color="auto"/>
        <w:bottom w:val="none" w:sz="0" w:space="0" w:color="auto"/>
        <w:right w:val="none" w:sz="0" w:space="0" w:color="auto"/>
      </w:divBdr>
    </w:div>
    <w:div w:id="91636409">
      <w:bodyDiv w:val="1"/>
      <w:marLeft w:val="0"/>
      <w:marRight w:val="0"/>
      <w:marTop w:val="0"/>
      <w:marBottom w:val="0"/>
      <w:divBdr>
        <w:top w:val="none" w:sz="0" w:space="0" w:color="auto"/>
        <w:left w:val="none" w:sz="0" w:space="0" w:color="auto"/>
        <w:bottom w:val="none" w:sz="0" w:space="0" w:color="auto"/>
        <w:right w:val="none" w:sz="0" w:space="0" w:color="auto"/>
      </w:divBdr>
    </w:div>
    <w:div w:id="106168673">
      <w:bodyDiv w:val="1"/>
      <w:marLeft w:val="0"/>
      <w:marRight w:val="0"/>
      <w:marTop w:val="0"/>
      <w:marBottom w:val="0"/>
      <w:divBdr>
        <w:top w:val="none" w:sz="0" w:space="0" w:color="auto"/>
        <w:left w:val="none" w:sz="0" w:space="0" w:color="auto"/>
        <w:bottom w:val="none" w:sz="0" w:space="0" w:color="auto"/>
        <w:right w:val="none" w:sz="0" w:space="0" w:color="auto"/>
      </w:divBdr>
    </w:div>
    <w:div w:id="121727276">
      <w:bodyDiv w:val="1"/>
      <w:marLeft w:val="0"/>
      <w:marRight w:val="0"/>
      <w:marTop w:val="0"/>
      <w:marBottom w:val="0"/>
      <w:divBdr>
        <w:top w:val="none" w:sz="0" w:space="0" w:color="auto"/>
        <w:left w:val="none" w:sz="0" w:space="0" w:color="auto"/>
        <w:bottom w:val="none" w:sz="0" w:space="0" w:color="auto"/>
        <w:right w:val="none" w:sz="0" w:space="0" w:color="auto"/>
      </w:divBdr>
    </w:div>
    <w:div w:id="145366242">
      <w:bodyDiv w:val="1"/>
      <w:marLeft w:val="0"/>
      <w:marRight w:val="0"/>
      <w:marTop w:val="0"/>
      <w:marBottom w:val="0"/>
      <w:divBdr>
        <w:top w:val="none" w:sz="0" w:space="0" w:color="auto"/>
        <w:left w:val="none" w:sz="0" w:space="0" w:color="auto"/>
        <w:bottom w:val="none" w:sz="0" w:space="0" w:color="auto"/>
        <w:right w:val="none" w:sz="0" w:space="0" w:color="auto"/>
      </w:divBdr>
    </w:div>
    <w:div w:id="149054807">
      <w:bodyDiv w:val="1"/>
      <w:marLeft w:val="0"/>
      <w:marRight w:val="0"/>
      <w:marTop w:val="0"/>
      <w:marBottom w:val="0"/>
      <w:divBdr>
        <w:top w:val="none" w:sz="0" w:space="0" w:color="auto"/>
        <w:left w:val="none" w:sz="0" w:space="0" w:color="auto"/>
        <w:bottom w:val="none" w:sz="0" w:space="0" w:color="auto"/>
        <w:right w:val="none" w:sz="0" w:space="0" w:color="auto"/>
      </w:divBdr>
    </w:div>
    <w:div w:id="154804473">
      <w:bodyDiv w:val="1"/>
      <w:marLeft w:val="0"/>
      <w:marRight w:val="0"/>
      <w:marTop w:val="0"/>
      <w:marBottom w:val="0"/>
      <w:divBdr>
        <w:top w:val="none" w:sz="0" w:space="0" w:color="auto"/>
        <w:left w:val="none" w:sz="0" w:space="0" w:color="auto"/>
        <w:bottom w:val="none" w:sz="0" w:space="0" w:color="auto"/>
        <w:right w:val="none" w:sz="0" w:space="0" w:color="auto"/>
      </w:divBdr>
    </w:div>
    <w:div w:id="235286290">
      <w:bodyDiv w:val="1"/>
      <w:marLeft w:val="0"/>
      <w:marRight w:val="0"/>
      <w:marTop w:val="0"/>
      <w:marBottom w:val="0"/>
      <w:divBdr>
        <w:top w:val="none" w:sz="0" w:space="0" w:color="auto"/>
        <w:left w:val="none" w:sz="0" w:space="0" w:color="auto"/>
        <w:bottom w:val="none" w:sz="0" w:space="0" w:color="auto"/>
        <w:right w:val="none" w:sz="0" w:space="0" w:color="auto"/>
      </w:divBdr>
    </w:div>
    <w:div w:id="237331306">
      <w:bodyDiv w:val="1"/>
      <w:marLeft w:val="0"/>
      <w:marRight w:val="0"/>
      <w:marTop w:val="0"/>
      <w:marBottom w:val="0"/>
      <w:divBdr>
        <w:top w:val="none" w:sz="0" w:space="0" w:color="auto"/>
        <w:left w:val="none" w:sz="0" w:space="0" w:color="auto"/>
        <w:bottom w:val="none" w:sz="0" w:space="0" w:color="auto"/>
        <w:right w:val="none" w:sz="0" w:space="0" w:color="auto"/>
      </w:divBdr>
    </w:div>
    <w:div w:id="255679503">
      <w:bodyDiv w:val="1"/>
      <w:marLeft w:val="0"/>
      <w:marRight w:val="0"/>
      <w:marTop w:val="0"/>
      <w:marBottom w:val="0"/>
      <w:divBdr>
        <w:top w:val="none" w:sz="0" w:space="0" w:color="auto"/>
        <w:left w:val="none" w:sz="0" w:space="0" w:color="auto"/>
        <w:bottom w:val="none" w:sz="0" w:space="0" w:color="auto"/>
        <w:right w:val="none" w:sz="0" w:space="0" w:color="auto"/>
      </w:divBdr>
    </w:div>
    <w:div w:id="327711185">
      <w:bodyDiv w:val="1"/>
      <w:marLeft w:val="0"/>
      <w:marRight w:val="0"/>
      <w:marTop w:val="0"/>
      <w:marBottom w:val="0"/>
      <w:divBdr>
        <w:top w:val="none" w:sz="0" w:space="0" w:color="auto"/>
        <w:left w:val="none" w:sz="0" w:space="0" w:color="auto"/>
        <w:bottom w:val="none" w:sz="0" w:space="0" w:color="auto"/>
        <w:right w:val="none" w:sz="0" w:space="0" w:color="auto"/>
      </w:divBdr>
    </w:div>
    <w:div w:id="345442672">
      <w:bodyDiv w:val="1"/>
      <w:marLeft w:val="0"/>
      <w:marRight w:val="0"/>
      <w:marTop w:val="0"/>
      <w:marBottom w:val="0"/>
      <w:divBdr>
        <w:top w:val="none" w:sz="0" w:space="0" w:color="auto"/>
        <w:left w:val="none" w:sz="0" w:space="0" w:color="auto"/>
        <w:bottom w:val="none" w:sz="0" w:space="0" w:color="auto"/>
        <w:right w:val="none" w:sz="0" w:space="0" w:color="auto"/>
      </w:divBdr>
    </w:div>
    <w:div w:id="366296289">
      <w:bodyDiv w:val="1"/>
      <w:marLeft w:val="0"/>
      <w:marRight w:val="0"/>
      <w:marTop w:val="0"/>
      <w:marBottom w:val="0"/>
      <w:divBdr>
        <w:top w:val="none" w:sz="0" w:space="0" w:color="auto"/>
        <w:left w:val="none" w:sz="0" w:space="0" w:color="auto"/>
        <w:bottom w:val="none" w:sz="0" w:space="0" w:color="auto"/>
        <w:right w:val="none" w:sz="0" w:space="0" w:color="auto"/>
      </w:divBdr>
    </w:div>
    <w:div w:id="403256566">
      <w:bodyDiv w:val="1"/>
      <w:marLeft w:val="0"/>
      <w:marRight w:val="0"/>
      <w:marTop w:val="0"/>
      <w:marBottom w:val="0"/>
      <w:divBdr>
        <w:top w:val="none" w:sz="0" w:space="0" w:color="auto"/>
        <w:left w:val="none" w:sz="0" w:space="0" w:color="auto"/>
        <w:bottom w:val="none" w:sz="0" w:space="0" w:color="auto"/>
        <w:right w:val="none" w:sz="0" w:space="0" w:color="auto"/>
      </w:divBdr>
    </w:div>
    <w:div w:id="404763396">
      <w:bodyDiv w:val="1"/>
      <w:marLeft w:val="0"/>
      <w:marRight w:val="0"/>
      <w:marTop w:val="0"/>
      <w:marBottom w:val="0"/>
      <w:divBdr>
        <w:top w:val="none" w:sz="0" w:space="0" w:color="auto"/>
        <w:left w:val="none" w:sz="0" w:space="0" w:color="auto"/>
        <w:bottom w:val="none" w:sz="0" w:space="0" w:color="auto"/>
        <w:right w:val="none" w:sz="0" w:space="0" w:color="auto"/>
      </w:divBdr>
    </w:div>
    <w:div w:id="407729661">
      <w:bodyDiv w:val="1"/>
      <w:marLeft w:val="0"/>
      <w:marRight w:val="0"/>
      <w:marTop w:val="0"/>
      <w:marBottom w:val="0"/>
      <w:divBdr>
        <w:top w:val="none" w:sz="0" w:space="0" w:color="auto"/>
        <w:left w:val="none" w:sz="0" w:space="0" w:color="auto"/>
        <w:bottom w:val="none" w:sz="0" w:space="0" w:color="auto"/>
        <w:right w:val="none" w:sz="0" w:space="0" w:color="auto"/>
      </w:divBdr>
    </w:div>
    <w:div w:id="423572874">
      <w:bodyDiv w:val="1"/>
      <w:marLeft w:val="0"/>
      <w:marRight w:val="0"/>
      <w:marTop w:val="0"/>
      <w:marBottom w:val="0"/>
      <w:divBdr>
        <w:top w:val="none" w:sz="0" w:space="0" w:color="auto"/>
        <w:left w:val="none" w:sz="0" w:space="0" w:color="auto"/>
        <w:bottom w:val="none" w:sz="0" w:space="0" w:color="auto"/>
        <w:right w:val="none" w:sz="0" w:space="0" w:color="auto"/>
      </w:divBdr>
    </w:div>
    <w:div w:id="475805433">
      <w:bodyDiv w:val="1"/>
      <w:marLeft w:val="0"/>
      <w:marRight w:val="0"/>
      <w:marTop w:val="0"/>
      <w:marBottom w:val="0"/>
      <w:divBdr>
        <w:top w:val="none" w:sz="0" w:space="0" w:color="auto"/>
        <w:left w:val="none" w:sz="0" w:space="0" w:color="auto"/>
        <w:bottom w:val="none" w:sz="0" w:space="0" w:color="auto"/>
        <w:right w:val="none" w:sz="0" w:space="0" w:color="auto"/>
      </w:divBdr>
    </w:div>
    <w:div w:id="554462908">
      <w:bodyDiv w:val="1"/>
      <w:marLeft w:val="0"/>
      <w:marRight w:val="0"/>
      <w:marTop w:val="0"/>
      <w:marBottom w:val="0"/>
      <w:divBdr>
        <w:top w:val="none" w:sz="0" w:space="0" w:color="auto"/>
        <w:left w:val="none" w:sz="0" w:space="0" w:color="auto"/>
        <w:bottom w:val="none" w:sz="0" w:space="0" w:color="auto"/>
        <w:right w:val="none" w:sz="0" w:space="0" w:color="auto"/>
      </w:divBdr>
    </w:div>
    <w:div w:id="582881572">
      <w:bodyDiv w:val="1"/>
      <w:marLeft w:val="0"/>
      <w:marRight w:val="0"/>
      <w:marTop w:val="0"/>
      <w:marBottom w:val="0"/>
      <w:divBdr>
        <w:top w:val="none" w:sz="0" w:space="0" w:color="auto"/>
        <w:left w:val="none" w:sz="0" w:space="0" w:color="auto"/>
        <w:bottom w:val="none" w:sz="0" w:space="0" w:color="auto"/>
        <w:right w:val="none" w:sz="0" w:space="0" w:color="auto"/>
      </w:divBdr>
    </w:div>
    <w:div w:id="584069215">
      <w:bodyDiv w:val="1"/>
      <w:marLeft w:val="0"/>
      <w:marRight w:val="0"/>
      <w:marTop w:val="0"/>
      <w:marBottom w:val="0"/>
      <w:divBdr>
        <w:top w:val="none" w:sz="0" w:space="0" w:color="auto"/>
        <w:left w:val="none" w:sz="0" w:space="0" w:color="auto"/>
        <w:bottom w:val="none" w:sz="0" w:space="0" w:color="auto"/>
        <w:right w:val="none" w:sz="0" w:space="0" w:color="auto"/>
      </w:divBdr>
    </w:div>
    <w:div w:id="612522018">
      <w:bodyDiv w:val="1"/>
      <w:marLeft w:val="0"/>
      <w:marRight w:val="0"/>
      <w:marTop w:val="0"/>
      <w:marBottom w:val="0"/>
      <w:divBdr>
        <w:top w:val="none" w:sz="0" w:space="0" w:color="auto"/>
        <w:left w:val="none" w:sz="0" w:space="0" w:color="auto"/>
        <w:bottom w:val="none" w:sz="0" w:space="0" w:color="auto"/>
        <w:right w:val="none" w:sz="0" w:space="0" w:color="auto"/>
      </w:divBdr>
    </w:div>
    <w:div w:id="629820169">
      <w:bodyDiv w:val="1"/>
      <w:marLeft w:val="0"/>
      <w:marRight w:val="0"/>
      <w:marTop w:val="0"/>
      <w:marBottom w:val="0"/>
      <w:divBdr>
        <w:top w:val="none" w:sz="0" w:space="0" w:color="auto"/>
        <w:left w:val="none" w:sz="0" w:space="0" w:color="auto"/>
        <w:bottom w:val="none" w:sz="0" w:space="0" w:color="auto"/>
        <w:right w:val="none" w:sz="0" w:space="0" w:color="auto"/>
      </w:divBdr>
    </w:div>
    <w:div w:id="692654381">
      <w:bodyDiv w:val="1"/>
      <w:marLeft w:val="0"/>
      <w:marRight w:val="0"/>
      <w:marTop w:val="0"/>
      <w:marBottom w:val="0"/>
      <w:divBdr>
        <w:top w:val="none" w:sz="0" w:space="0" w:color="auto"/>
        <w:left w:val="none" w:sz="0" w:space="0" w:color="auto"/>
        <w:bottom w:val="none" w:sz="0" w:space="0" w:color="auto"/>
        <w:right w:val="none" w:sz="0" w:space="0" w:color="auto"/>
      </w:divBdr>
    </w:div>
    <w:div w:id="724837540">
      <w:bodyDiv w:val="1"/>
      <w:marLeft w:val="0"/>
      <w:marRight w:val="0"/>
      <w:marTop w:val="0"/>
      <w:marBottom w:val="0"/>
      <w:divBdr>
        <w:top w:val="none" w:sz="0" w:space="0" w:color="auto"/>
        <w:left w:val="none" w:sz="0" w:space="0" w:color="auto"/>
        <w:bottom w:val="none" w:sz="0" w:space="0" w:color="auto"/>
        <w:right w:val="none" w:sz="0" w:space="0" w:color="auto"/>
      </w:divBdr>
    </w:div>
    <w:div w:id="789056780">
      <w:bodyDiv w:val="1"/>
      <w:marLeft w:val="0"/>
      <w:marRight w:val="0"/>
      <w:marTop w:val="0"/>
      <w:marBottom w:val="0"/>
      <w:divBdr>
        <w:top w:val="none" w:sz="0" w:space="0" w:color="auto"/>
        <w:left w:val="none" w:sz="0" w:space="0" w:color="auto"/>
        <w:bottom w:val="none" w:sz="0" w:space="0" w:color="auto"/>
        <w:right w:val="none" w:sz="0" w:space="0" w:color="auto"/>
      </w:divBdr>
    </w:div>
    <w:div w:id="845481595">
      <w:bodyDiv w:val="1"/>
      <w:marLeft w:val="0"/>
      <w:marRight w:val="0"/>
      <w:marTop w:val="0"/>
      <w:marBottom w:val="0"/>
      <w:divBdr>
        <w:top w:val="none" w:sz="0" w:space="0" w:color="auto"/>
        <w:left w:val="none" w:sz="0" w:space="0" w:color="auto"/>
        <w:bottom w:val="none" w:sz="0" w:space="0" w:color="auto"/>
        <w:right w:val="none" w:sz="0" w:space="0" w:color="auto"/>
      </w:divBdr>
    </w:div>
    <w:div w:id="895241727">
      <w:bodyDiv w:val="1"/>
      <w:marLeft w:val="0"/>
      <w:marRight w:val="0"/>
      <w:marTop w:val="0"/>
      <w:marBottom w:val="0"/>
      <w:divBdr>
        <w:top w:val="none" w:sz="0" w:space="0" w:color="auto"/>
        <w:left w:val="none" w:sz="0" w:space="0" w:color="auto"/>
        <w:bottom w:val="none" w:sz="0" w:space="0" w:color="auto"/>
        <w:right w:val="none" w:sz="0" w:space="0" w:color="auto"/>
      </w:divBdr>
    </w:div>
    <w:div w:id="918637415">
      <w:bodyDiv w:val="1"/>
      <w:marLeft w:val="0"/>
      <w:marRight w:val="0"/>
      <w:marTop w:val="0"/>
      <w:marBottom w:val="0"/>
      <w:divBdr>
        <w:top w:val="none" w:sz="0" w:space="0" w:color="auto"/>
        <w:left w:val="none" w:sz="0" w:space="0" w:color="auto"/>
        <w:bottom w:val="none" w:sz="0" w:space="0" w:color="auto"/>
        <w:right w:val="none" w:sz="0" w:space="0" w:color="auto"/>
      </w:divBdr>
    </w:div>
    <w:div w:id="947812722">
      <w:bodyDiv w:val="1"/>
      <w:marLeft w:val="0"/>
      <w:marRight w:val="0"/>
      <w:marTop w:val="0"/>
      <w:marBottom w:val="0"/>
      <w:divBdr>
        <w:top w:val="none" w:sz="0" w:space="0" w:color="auto"/>
        <w:left w:val="none" w:sz="0" w:space="0" w:color="auto"/>
        <w:bottom w:val="none" w:sz="0" w:space="0" w:color="auto"/>
        <w:right w:val="none" w:sz="0" w:space="0" w:color="auto"/>
      </w:divBdr>
    </w:div>
    <w:div w:id="1023627884">
      <w:bodyDiv w:val="1"/>
      <w:marLeft w:val="0"/>
      <w:marRight w:val="0"/>
      <w:marTop w:val="0"/>
      <w:marBottom w:val="0"/>
      <w:divBdr>
        <w:top w:val="none" w:sz="0" w:space="0" w:color="auto"/>
        <w:left w:val="none" w:sz="0" w:space="0" w:color="auto"/>
        <w:bottom w:val="none" w:sz="0" w:space="0" w:color="auto"/>
        <w:right w:val="none" w:sz="0" w:space="0" w:color="auto"/>
      </w:divBdr>
    </w:div>
    <w:div w:id="1039285750">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66414453">
      <w:bodyDiv w:val="1"/>
      <w:marLeft w:val="0"/>
      <w:marRight w:val="0"/>
      <w:marTop w:val="0"/>
      <w:marBottom w:val="0"/>
      <w:divBdr>
        <w:top w:val="none" w:sz="0" w:space="0" w:color="auto"/>
        <w:left w:val="none" w:sz="0" w:space="0" w:color="auto"/>
        <w:bottom w:val="none" w:sz="0" w:space="0" w:color="auto"/>
        <w:right w:val="none" w:sz="0" w:space="0" w:color="auto"/>
      </w:divBdr>
    </w:div>
    <w:div w:id="1070929893">
      <w:bodyDiv w:val="1"/>
      <w:marLeft w:val="0"/>
      <w:marRight w:val="0"/>
      <w:marTop w:val="0"/>
      <w:marBottom w:val="0"/>
      <w:divBdr>
        <w:top w:val="none" w:sz="0" w:space="0" w:color="auto"/>
        <w:left w:val="none" w:sz="0" w:space="0" w:color="auto"/>
        <w:bottom w:val="none" w:sz="0" w:space="0" w:color="auto"/>
        <w:right w:val="none" w:sz="0" w:space="0" w:color="auto"/>
      </w:divBdr>
    </w:div>
    <w:div w:id="1091319478">
      <w:bodyDiv w:val="1"/>
      <w:marLeft w:val="0"/>
      <w:marRight w:val="0"/>
      <w:marTop w:val="0"/>
      <w:marBottom w:val="0"/>
      <w:divBdr>
        <w:top w:val="none" w:sz="0" w:space="0" w:color="auto"/>
        <w:left w:val="none" w:sz="0" w:space="0" w:color="auto"/>
        <w:bottom w:val="none" w:sz="0" w:space="0" w:color="auto"/>
        <w:right w:val="none" w:sz="0" w:space="0" w:color="auto"/>
      </w:divBdr>
    </w:div>
    <w:div w:id="1257593228">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293172872">
      <w:bodyDiv w:val="1"/>
      <w:marLeft w:val="0"/>
      <w:marRight w:val="0"/>
      <w:marTop w:val="0"/>
      <w:marBottom w:val="0"/>
      <w:divBdr>
        <w:top w:val="none" w:sz="0" w:space="0" w:color="auto"/>
        <w:left w:val="none" w:sz="0" w:space="0" w:color="auto"/>
        <w:bottom w:val="none" w:sz="0" w:space="0" w:color="auto"/>
        <w:right w:val="none" w:sz="0" w:space="0" w:color="auto"/>
      </w:divBdr>
    </w:div>
    <w:div w:id="1301498414">
      <w:bodyDiv w:val="1"/>
      <w:marLeft w:val="0"/>
      <w:marRight w:val="0"/>
      <w:marTop w:val="0"/>
      <w:marBottom w:val="0"/>
      <w:divBdr>
        <w:top w:val="none" w:sz="0" w:space="0" w:color="auto"/>
        <w:left w:val="none" w:sz="0" w:space="0" w:color="auto"/>
        <w:bottom w:val="none" w:sz="0" w:space="0" w:color="auto"/>
        <w:right w:val="none" w:sz="0" w:space="0" w:color="auto"/>
      </w:divBdr>
    </w:div>
    <w:div w:id="1304700966">
      <w:bodyDiv w:val="1"/>
      <w:marLeft w:val="0"/>
      <w:marRight w:val="0"/>
      <w:marTop w:val="0"/>
      <w:marBottom w:val="0"/>
      <w:divBdr>
        <w:top w:val="none" w:sz="0" w:space="0" w:color="auto"/>
        <w:left w:val="none" w:sz="0" w:space="0" w:color="auto"/>
        <w:bottom w:val="none" w:sz="0" w:space="0" w:color="auto"/>
        <w:right w:val="none" w:sz="0" w:space="0" w:color="auto"/>
      </w:divBdr>
    </w:div>
    <w:div w:id="1350184014">
      <w:bodyDiv w:val="1"/>
      <w:marLeft w:val="0"/>
      <w:marRight w:val="0"/>
      <w:marTop w:val="0"/>
      <w:marBottom w:val="0"/>
      <w:divBdr>
        <w:top w:val="none" w:sz="0" w:space="0" w:color="auto"/>
        <w:left w:val="none" w:sz="0" w:space="0" w:color="auto"/>
        <w:bottom w:val="none" w:sz="0" w:space="0" w:color="auto"/>
        <w:right w:val="none" w:sz="0" w:space="0" w:color="auto"/>
      </w:divBdr>
    </w:div>
    <w:div w:id="1367606331">
      <w:bodyDiv w:val="1"/>
      <w:marLeft w:val="0"/>
      <w:marRight w:val="0"/>
      <w:marTop w:val="0"/>
      <w:marBottom w:val="0"/>
      <w:divBdr>
        <w:top w:val="none" w:sz="0" w:space="0" w:color="auto"/>
        <w:left w:val="none" w:sz="0" w:space="0" w:color="auto"/>
        <w:bottom w:val="none" w:sz="0" w:space="0" w:color="auto"/>
        <w:right w:val="none" w:sz="0" w:space="0" w:color="auto"/>
      </w:divBdr>
    </w:div>
    <w:div w:id="1381588373">
      <w:bodyDiv w:val="1"/>
      <w:marLeft w:val="0"/>
      <w:marRight w:val="0"/>
      <w:marTop w:val="0"/>
      <w:marBottom w:val="0"/>
      <w:divBdr>
        <w:top w:val="none" w:sz="0" w:space="0" w:color="auto"/>
        <w:left w:val="none" w:sz="0" w:space="0" w:color="auto"/>
        <w:bottom w:val="none" w:sz="0" w:space="0" w:color="auto"/>
        <w:right w:val="none" w:sz="0" w:space="0" w:color="auto"/>
      </w:divBdr>
    </w:div>
    <w:div w:id="1411539787">
      <w:bodyDiv w:val="1"/>
      <w:marLeft w:val="0"/>
      <w:marRight w:val="0"/>
      <w:marTop w:val="0"/>
      <w:marBottom w:val="0"/>
      <w:divBdr>
        <w:top w:val="none" w:sz="0" w:space="0" w:color="auto"/>
        <w:left w:val="none" w:sz="0" w:space="0" w:color="auto"/>
        <w:bottom w:val="none" w:sz="0" w:space="0" w:color="auto"/>
        <w:right w:val="none" w:sz="0" w:space="0" w:color="auto"/>
      </w:divBdr>
    </w:div>
    <w:div w:id="1422792572">
      <w:bodyDiv w:val="1"/>
      <w:marLeft w:val="0"/>
      <w:marRight w:val="0"/>
      <w:marTop w:val="0"/>
      <w:marBottom w:val="0"/>
      <w:divBdr>
        <w:top w:val="none" w:sz="0" w:space="0" w:color="auto"/>
        <w:left w:val="none" w:sz="0" w:space="0" w:color="auto"/>
        <w:bottom w:val="none" w:sz="0" w:space="0" w:color="auto"/>
        <w:right w:val="none" w:sz="0" w:space="0" w:color="auto"/>
      </w:divBdr>
    </w:div>
    <w:div w:id="1448886057">
      <w:bodyDiv w:val="1"/>
      <w:marLeft w:val="0"/>
      <w:marRight w:val="0"/>
      <w:marTop w:val="0"/>
      <w:marBottom w:val="0"/>
      <w:divBdr>
        <w:top w:val="none" w:sz="0" w:space="0" w:color="auto"/>
        <w:left w:val="none" w:sz="0" w:space="0" w:color="auto"/>
        <w:bottom w:val="none" w:sz="0" w:space="0" w:color="auto"/>
        <w:right w:val="none" w:sz="0" w:space="0" w:color="auto"/>
      </w:divBdr>
    </w:div>
    <w:div w:id="1516722474">
      <w:bodyDiv w:val="1"/>
      <w:marLeft w:val="0"/>
      <w:marRight w:val="0"/>
      <w:marTop w:val="0"/>
      <w:marBottom w:val="0"/>
      <w:divBdr>
        <w:top w:val="none" w:sz="0" w:space="0" w:color="auto"/>
        <w:left w:val="none" w:sz="0" w:space="0" w:color="auto"/>
        <w:bottom w:val="none" w:sz="0" w:space="0" w:color="auto"/>
        <w:right w:val="none" w:sz="0" w:space="0" w:color="auto"/>
      </w:divBdr>
    </w:div>
    <w:div w:id="1520779149">
      <w:bodyDiv w:val="1"/>
      <w:marLeft w:val="0"/>
      <w:marRight w:val="0"/>
      <w:marTop w:val="0"/>
      <w:marBottom w:val="0"/>
      <w:divBdr>
        <w:top w:val="none" w:sz="0" w:space="0" w:color="auto"/>
        <w:left w:val="none" w:sz="0" w:space="0" w:color="auto"/>
        <w:bottom w:val="none" w:sz="0" w:space="0" w:color="auto"/>
        <w:right w:val="none" w:sz="0" w:space="0" w:color="auto"/>
      </w:divBdr>
    </w:div>
    <w:div w:id="1523013708">
      <w:bodyDiv w:val="1"/>
      <w:marLeft w:val="0"/>
      <w:marRight w:val="0"/>
      <w:marTop w:val="0"/>
      <w:marBottom w:val="0"/>
      <w:divBdr>
        <w:top w:val="none" w:sz="0" w:space="0" w:color="auto"/>
        <w:left w:val="none" w:sz="0" w:space="0" w:color="auto"/>
        <w:bottom w:val="none" w:sz="0" w:space="0" w:color="auto"/>
        <w:right w:val="none" w:sz="0" w:space="0" w:color="auto"/>
      </w:divBdr>
    </w:div>
    <w:div w:id="1582330491">
      <w:bodyDiv w:val="1"/>
      <w:marLeft w:val="0"/>
      <w:marRight w:val="0"/>
      <w:marTop w:val="0"/>
      <w:marBottom w:val="0"/>
      <w:divBdr>
        <w:top w:val="none" w:sz="0" w:space="0" w:color="auto"/>
        <w:left w:val="none" w:sz="0" w:space="0" w:color="auto"/>
        <w:bottom w:val="none" w:sz="0" w:space="0" w:color="auto"/>
        <w:right w:val="none" w:sz="0" w:space="0" w:color="auto"/>
      </w:divBdr>
    </w:div>
    <w:div w:id="1634752217">
      <w:bodyDiv w:val="1"/>
      <w:marLeft w:val="0"/>
      <w:marRight w:val="0"/>
      <w:marTop w:val="0"/>
      <w:marBottom w:val="0"/>
      <w:divBdr>
        <w:top w:val="none" w:sz="0" w:space="0" w:color="auto"/>
        <w:left w:val="none" w:sz="0" w:space="0" w:color="auto"/>
        <w:bottom w:val="none" w:sz="0" w:space="0" w:color="auto"/>
        <w:right w:val="none" w:sz="0" w:space="0" w:color="auto"/>
      </w:divBdr>
    </w:div>
    <w:div w:id="1663973326">
      <w:bodyDiv w:val="1"/>
      <w:marLeft w:val="0"/>
      <w:marRight w:val="0"/>
      <w:marTop w:val="0"/>
      <w:marBottom w:val="0"/>
      <w:divBdr>
        <w:top w:val="none" w:sz="0" w:space="0" w:color="auto"/>
        <w:left w:val="none" w:sz="0" w:space="0" w:color="auto"/>
        <w:bottom w:val="none" w:sz="0" w:space="0" w:color="auto"/>
        <w:right w:val="none" w:sz="0" w:space="0" w:color="auto"/>
      </w:divBdr>
    </w:div>
    <w:div w:id="1745838900">
      <w:bodyDiv w:val="1"/>
      <w:marLeft w:val="0"/>
      <w:marRight w:val="0"/>
      <w:marTop w:val="0"/>
      <w:marBottom w:val="0"/>
      <w:divBdr>
        <w:top w:val="none" w:sz="0" w:space="0" w:color="auto"/>
        <w:left w:val="none" w:sz="0" w:space="0" w:color="auto"/>
        <w:bottom w:val="none" w:sz="0" w:space="0" w:color="auto"/>
        <w:right w:val="none" w:sz="0" w:space="0" w:color="auto"/>
      </w:divBdr>
    </w:div>
    <w:div w:id="1794908304">
      <w:bodyDiv w:val="1"/>
      <w:marLeft w:val="0"/>
      <w:marRight w:val="0"/>
      <w:marTop w:val="0"/>
      <w:marBottom w:val="0"/>
      <w:divBdr>
        <w:top w:val="none" w:sz="0" w:space="0" w:color="auto"/>
        <w:left w:val="none" w:sz="0" w:space="0" w:color="auto"/>
        <w:bottom w:val="none" w:sz="0" w:space="0" w:color="auto"/>
        <w:right w:val="none" w:sz="0" w:space="0" w:color="auto"/>
      </w:divBdr>
    </w:div>
    <w:div w:id="1812557501">
      <w:bodyDiv w:val="1"/>
      <w:marLeft w:val="0"/>
      <w:marRight w:val="0"/>
      <w:marTop w:val="0"/>
      <w:marBottom w:val="0"/>
      <w:divBdr>
        <w:top w:val="none" w:sz="0" w:space="0" w:color="auto"/>
        <w:left w:val="none" w:sz="0" w:space="0" w:color="auto"/>
        <w:bottom w:val="none" w:sz="0" w:space="0" w:color="auto"/>
        <w:right w:val="none" w:sz="0" w:space="0" w:color="auto"/>
      </w:divBdr>
    </w:div>
    <w:div w:id="1814061265">
      <w:bodyDiv w:val="1"/>
      <w:marLeft w:val="0"/>
      <w:marRight w:val="0"/>
      <w:marTop w:val="0"/>
      <w:marBottom w:val="0"/>
      <w:divBdr>
        <w:top w:val="none" w:sz="0" w:space="0" w:color="auto"/>
        <w:left w:val="none" w:sz="0" w:space="0" w:color="auto"/>
        <w:bottom w:val="none" w:sz="0" w:space="0" w:color="auto"/>
        <w:right w:val="none" w:sz="0" w:space="0" w:color="auto"/>
      </w:divBdr>
    </w:div>
    <w:div w:id="1845851921">
      <w:bodyDiv w:val="1"/>
      <w:marLeft w:val="0"/>
      <w:marRight w:val="0"/>
      <w:marTop w:val="0"/>
      <w:marBottom w:val="0"/>
      <w:divBdr>
        <w:top w:val="none" w:sz="0" w:space="0" w:color="auto"/>
        <w:left w:val="none" w:sz="0" w:space="0" w:color="auto"/>
        <w:bottom w:val="none" w:sz="0" w:space="0" w:color="auto"/>
        <w:right w:val="none" w:sz="0" w:space="0" w:color="auto"/>
      </w:divBdr>
    </w:div>
    <w:div w:id="1876039672">
      <w:bodyDiv w:val="1"/>
      <w:marLeft w:val="0"/>
      <w:marRight w:val="0"/>
      <w:marTop w:val="0"/>
      <w:marBottom w:val="0"/>
      <w:divBdr>
        <w:top w:val="none" w:sz="0" w:space="0" w:color="auto"/>
        <w:left w:val="none" w:sz="0" w:space="0" w:color="auto"/>
        <w:bottom w:val="none" w:sz="0" w:space="0" w:color="auto"/>
        <w:right w:val="none" w:sz="0" w:space="0" w:color="auto"/>
      </w:divBdr>
    </w:div>
    <w:div w:id="1912304695">
      <w:bodyDiv w:val="1"/>
      <w:marLeft w:val="0"/>
      <w:marRight w:val="0"/>
      <w:marTop w:val="0"/>
      <w:marBottom w:val="0"/>
      <w:divBdr>
        <w:top w:val="none" w:sz="0" w:space="0" w:color="auto"/>
        <w:left w:val="none" w:sz="0" w:space="0" w:color="auto"/>
        <w:bottom w:val="none" w:sz="0" w:space="0" w:color="auto"/>
        <w:right w:val="none" w:sz="0" w:space="0" w:color="auto"/>
      </w:divBdr>
    </w:div>
    <w:div w:id="1956137738">
      <w:bodyDiv w:val="1"/>
      <w:marLeft w:val="0"/>
      <w:marRight w:val="0"/>
      <w:marTop w:val="0"/>
      <w:marBottom w:val="0"/>
      <w:divBdr>
        <w:top w:val="none" w:sz="0" w:space="0" w:color="auto"/>
        <w:left w:val="none" w:sz="0" w:space="0" w:color="auto"/>
        <w:bottom w:val="none" w:sz="0" w:space="0" w:color="auto"/>
        <w:right w:val="none" w:sz="0" w:space="0" w:color="auto"/>
      </w:divBdr>
    </w:div>
    <w:div w:id="196804756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35181153">
      <w:bodyDiv w:val="1"/>
      <w:marLeft w:val="0"/>
      <w:marRight w:val="0"/>
      <w:marTop w:val="0"/>
      <w:marBottom w:val="0"/>
      <w:divBdr>
        <w:top w:val="none" w:sz="0" w:space="0" w:color="auto"/>
        <w:left w:val="none" w:sz="0" w:space="0" w:color="auto"/>
        <w:bottom w:val="none" w:sz="0" w:space="0" w:color="auto"/>
        <w:right w:val="none" w:sz="0" w:space="0" w:color="auto"/>
      </w:divBdr>
    </w:div>
    <w:div w:id="2067995414">
      <w:bodyDiv w:val="1"/>
      <w:marLeft w:val="0"/>
      <w:marRight w:val="0"/>
      <w:marTop w:val="0"/>
      <w:marBottom w:val="0"/>
      <w:divBdr>
        <w:top w:val="none" w:sz="0" w:space="0" w:color="auto"/>
        <w:left w:val="none" w:sz="0" w:space="0" w:color="auto"/>
        <w:bottom w:val="none" w:sz="0" w:space="0" w:color="auto"/>
        <w:right w:val="none" w:sz="0" w:space="0" w:color="auto"/>
      </w:divBdr>
    </w:div>
    <w:div w:id="2078741506">
      <w:bodyDiv w:val="1"/>
      <w:marLeft w:val="0"/>
      <w:marRight w:val="0"/>
      <w:marTop w:val="0"/>
      <w:marBottom w:val="0"/>
      <w:divBdr>
        <w:top w:val="none" w:sz="0" w:space="0" w:color="auto"/>
        <w:left w:val="none" w:sz="0" w:space="0" w:color="auto"/>
        <w:bottom w:val="none" w:sz="0" w:space="0" w:color="auto"/>
        <w:right w:val="none" w:sz="0" w:space="0" w:color="auto"/>
      </w:divBdr>
    </w:div>
    <w:div w:id="2093425943">
      <w:bodyDiv w:val="1"/>
      <w:marLeft w:val="0"/>
      <w:marRight w:val="0"/>
      <w:marTop w:val="0"/>
      <w:marBottom w:val="0"/>
      <w:divBdr>
        <w:top w:val="none" w:sz="0" w:space="0" w:color="auto"/>
        <w:left w:val="none" w:sz="0" w:space="0" w:color="auto"/>
        <w:bottom w:val="none" w:sz="0" w:space="0" w:color="auto"/>
        <w:right w:val="none" w:sz="0" w:space="0" w:color="auto"/>
      </w:divBdr>
    </w:div>
    <w:div w:id="2094424997">
      <w:bodyDiv w:val="1"/>
      <w:marLeft w:val="0"/>
      <w:marRight w:val="0"/>
      <w:marTop w:val="0"/>
      <w:marBottom w:val="0"/>
      <w:divBdr>
        <w:top w:val="none" w:sz="0" w:space="0" w:color="auto"/>
        <w:left w:val="none" w:sz="0" w:space="0" w:color="auto"/>
        <w:bottom w:val="none" w:sz="0" w:space="0" w:color="auto"/>
        <w:right w:val="none" w:sz="0" w:space="0" w:color="auto"/>
      </w:divBdr>
    </w:div>
    <w:div w:id="2115712068">
      <w:bodyDiv w:val="1"/>
      <w:marLeft w:val="0"/>
      <w:marRight w:val="0"/>
      <w:marTop w:val="0"/>
      <w:marBottom w:val="0"/>
      <w:divBdr>
        <w:top w:val="none" w:sz="0" w:space="0" w:color="auto"/>
        <w:left w:val="none" w:sz="0" w:space="0" w:color="auto"/>
        <w:bottom w:val="none" w:sz="0" w:space="0" w:color="auto"/>
        <w:right w:val="none" w:sz="0" w:space="0" w:color="auto"/>
      </w:divBdr>
    </w:div>
    <w:div w:id="21471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hyperlink" Target="https://www.possessor.gov.lv/darbibas-jomas/problematiskie-aktivi/felm" TargetMode="External"/><Relationship Id="rId18" Type="http://schemas.openxmlformats.org/officeDocument/2006/relationships/hyperlink" Target="https://www.possessor.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ossessor.gov.lv/darbibas-jomas/problematiskie-aktivi/reap" TargetMode="External"/><Relationship Id="rId17" Type="http://schemas.openxmlformats.org/officeDocument/2006/relationships/hyperlink" Target="mailto:gramatvediba@lmt.lv" TargetMode="External"/><Relationship Id="rId2" Type="http://schemas.openxmlformats.org/officeDocument/2006/relationships/numbering" Target="numbering.xml"/><Relationship Id="rId16" Type="http://schemas.openxmlformats.org/officeDocument/2006/relationships/hyperlink" Target="https://www.possessor.gov.lv/par-mums/par-possesor/politikas-un-kartibas/ppolitik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sessor.gov.lv/par-mums/finansu-parskati" TargetMode="External"/><Relationship Id="rId5" Type="http://schemas.openxmlformats.org/officeDocument/2006/relationships/webSettings" Target="webSettings.xml"/><Relationship Id="rId15" Type="http://schemas.openxmlformats.org/officeDocument/2006/relationships/hyperlink" Target="https://www.possessor.gov.lv/" TargetMode="External"/><Relationship Id="rId23" Type="http://schemas.openxmlformats.org/officeDocument/2006/relationships/theme" Target="theme/theme1.xml"/><Relationship Id="rId10" Type="http://schemas.openxmlformats.org/officeDocument/2006/relationships/hyperlink" Target="http://espd.eis.gov.lv/" TargetMode="External"/><Relationship Id="rId19" Type="http://schemas.openxmlformats.org/officeDocument/2006/relationships/hyperlink" Target="https://www.possessor.gov.lv/par-mums/par-possesor/politikas-un-kartibas/ppolitika"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mailto:gramatvediba@lmt.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4FD-603D-46A1-B4A7-FC0D311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14099</Words>
  <Characters>103170</Characters>
  <Application>Microsoft Office Word</Application>
  <DocSecurity>0</DocSecurity>
  <Lines>859</Lines>
  <Paragraphs>234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Latvia Privatisation Agency</Company>
  <LinksUpToDate>false</LinksUpToDate>
  <CharactersWithSpaces>117035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Eva Jonase</dc:creator>
  <cp:lastModifiedBy>Eva Jonāse</cp:lastModifiedBy>
  <cp:revision>2</cp:revision>
  <cp:lastPrinted>2024-06-26T12:25:00Z</cp:lastPrinted>
  <dcterms:created xsi:type="dcterms:W3CDTF">2024-12-05T11:32:00Z</dcterms:created>
  <dcterms:modified xsi:type="dcterms:W3CDTF">2024-12-05T11:32:00Z</dcterms:modified>
  <cp:contentStatus/>
</cp:coreProperties>
</file>