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6D727" w14:textId="5A4012CB" w:rsidR="00DF4A6D" w:rsidRPr="00592489" w:rsidRDefault="002B337E" w:rsidP="00457AE2">
      <w:pPr>
        <w:keepLines/>
        <w:jc w:val="center"/>
        <w:rPr>
          <w:b/>
        </w:rPr>
      </w:pPr>
      <w:r w:rsidRPr="00592489">
        <w:rPr>
          <w:b/>
        </w:rPr>
        <w:t>SIA “Publisko aktīvu pārvaldītājs Possessor</w:t>
      </w:r>
      <w:r w:rsidR="00DF4A6D" w:rsidRPr="00592489">
        <w:rPr>
          <w:b/>
        </w:rPr>
        <w:t>”</w:t>
      </w:r>
    </w:p>
    <w:p w14:paraId="0608A7EC" w14:textId="0FD73CCF" w:rsidR="00B52DB8" w:rsidRPr="00592489" w:rsidRDefault="00B52DB8" w:rsidP="00457AE2">
      <w:pPr>
        <w:keepLines/>
        <w:jc w:val="center"/>
      </w:pPr>
      <w:r w:rsidRPr="00592489">
        <w:t>Reģistrācijas Nr</w:t>
      </w:r>
      <w:r w:rsidR="002B337E" w:rsidRPr="00592489">
        <w:t>.</w:t>
      </w:r>
      <w:r w:rsidR="00291D53">
        <w:t xml:space="preserve"> </w:t>
      </w:r>
      <w:r w:rsidR="00DF4A6D" w:rsidRPr="00592489">
        <w:t>40003192154</w:t>
      </w:r>
    </w:p>
    <w:p w14:paraId="151EB76B" w14:textId="321E73F9" w:rsidR="00B52DB8" w:rsidRPr="00592489" w:rsidRDefault="00DF4A6D" w:rsidP="00457AE2">
      <w:pPr>
        <w:keepLines/>
        <w:jc w:val="center"/>
      </w:pPr>
      <w:r w:rsidRPr="00592489">
        <w:t>K</w:t>
      </w:r>
      <w:r w:rsidR="00B61727" w:rsidRPr="00592489">
        <w:t xml:space="preserve">rišjāņa </w:t>
      </w:r>
      <w:r w:rsidRPr="00592489">
        <w:t>Valdemāra iela 31, Rīga, LV-1887</w:t>
      </w:r>
    </w:p>
    <w:p w14:paraId="566F3D91" w14:textId="77777777" w:rsidR="00B52DB8" w:rsidRDefault="00B52DB8" w:rsidP="00457AE2">
      <w:pPr>
        <w:keepLines/>
        <w:jc w:val="center"/>
      </w:pPr>
    </w:p>
    <w:p w14:paraId="37BA58DE" w14:textId="384444EE" w:rsidR="00624D25" w:rsidRDefault="00624D25" w:rsidP="00457AE2">
      <w:pPr>
        <w:keepLines/>
        <w:jc w:val="center"/>
        <w:rPr>
          <w:b/>
        </w:rPr>
      </w:pPr>
      <w:bookmarkStart w:id="0" w:name="id21000287"/>
      <w:r>
        <w:rPr>
          <w:b/>
        </w:rPr>
        <w:t>Paziņojums par lēmumu</w:t>
      </w:r>
    </w:p>
    <w:p w14:paraId="21BF567D" w14:textId="045A6254" w:rsidR="00B0652B" w:rsidRPr="005E348B" w:rsidRDefault="00B0652B" w:rsidP="00457AE2">
      <w:pPr>
        <w:keepLines/>
        <w:jc w:val="center"/>
        <w:rPr>
          <w:b/>
        </w:rPr>
      </w:pPr>
      <w:r w:rsidRPr="005E348B">
        <w:rPr>
          <w:b/>
        </w:rPr>
        <w:t xml:space="preserve"> iepirkum</w:t>
      </w:r>
      <w:r w:rsidR="00624D25">
        <w:rPr>
          <w:b/>
        </w:rPr>
        <w:t>ā</w:t>
      </w:r>
      <w:r w:rsidRPr="005E348B">
        <w:rPr>
          <w:b/>
        </w:rPr>
        <w:t xml:space="preserve"> </w:t>
      </w:r>
    </w:p>
    <w:p w14:paraId="4465BC2C" w14:textId="5826BB4A" w:rsidR="00B0652B" w:rsidRPr="005E348B" w:rsidRDefault="00B0652B" w:rsidP="00457AE2">
      <w:pPr>
        <w:keepLines/>
        <w:jc w:val="center"/>
        <w:rPr>
          <w:b/>
        </w:rPr>
      </w:pPr>
      <w:r w:rsidRPr="005E348B">
        <w:rPr>
          <w:b/>
        </w:rPr>
        <w:t>„</w:t>
      </w:r>
      <w:bookmarkEnd w:id="0"/>
      <w:r w:rsidR="00291D53" w:rsidRPr="001F2D80">
        <w:rPr>
          <w:rFonts w:ascii="Times New Roman Bold" w:hAnsi="Times New Roman Bold"/>
          <w:b/>
        </w:rPr>
        <w:t>Nekustam</w:t>
      </w:r>
      <w:r w:rsidR="00291D53" w:rsidRPr="001F2D80">
        <w:rPr>
          <w:rFonts w:ascii="Times New Roman Bold" w:hAnsi="Times New Roman Bold" w:hint="eastAsia"/>
          <w:b/>
        </w:rPr>
        <w:t>ā</w:t>
      </w:r>
      <w:r w:rsidR="00291D53" w:rsidRPr="001F2D80">
        <w:rPr>
          <w:rFonts w:ascii="Times New Roman Bold" w:hAnsi="Times New Roman Bold"/>
          <w:b/>
        </w:rPr>
        <w:t xml:space="preserve"> </w:t>
      </w:r>
      <w:r w:rsidR="00291D53" w:rsidRPr="001F2D80">
        <w:rPr>
          <w:rFonts w:ascii="Times New Roman Bold" w:hAnsi="Times New Roman Bold" w:hint="eastAsia"/>
          <w:b/>
        </w:rPr>
        <w:t>ī</w:t>
      </w:r>
      <w:r w:rsidR="00291D53" w:rsidRPr="001F2D80">
        <w:rPr>
          <w:rFonts w:ascii="Times New Roman Bold" w:hAnsi="Times New Roman Bold"/>
          <w:b/>
        </w:rPr>
        <w:t>pašuma Birzes iel</w:t>
      </w:r>
      <w:r w:rsidR="00291D53" w:rsidRPr="001F2D80">
        <w:rPr>
          <w:rFonts w:ascii="Times New Roman Bold" w:hAnsi="Times New Roman Bold" w:hint="eastAsia"/>
          <w:b/>
        </w:rPr>
        <w:t>ā</w:t>
      </w:r>
      <w:r w:rsidR="00291D53" w:rsidRPr="001F2D80">
        <w:rPr>
          <w:rFonts w:ascii="Times New Roman Bold" w:hAnsi="Times New Roman Bold"/>
          <w:b/>
        </w:rPr>
        <w:t xml:space="preserve"> 2, R</w:t>
      </w:r>
      <w:r w:rsidR="00291D53" w:rsidRPr="001F2D80">
        <w:rPr>
          <w:rFonts w:ascii="Times New Roman Bold" w:hAnsi="Times New Roman Bold" w:hint="eastAsia"/>
          <w:b/>
        </w:rPr>
        <w:t>ī</w:t>
      </w:r>
      <w:r w:rsidR="00291D53" w:rsidRPr="001F2D80">
        <w:rPr>
          <w:rFonts w:ascii="Times New Roman Bold" w:hAnsi="Times New Roman Bold"/>
          <w:b/>
        </w:rPr>
        <w:t>g</w:t>
      </w:r>
      <w:r w:rsidR="00291D53" w:rsidRPr="001F2D80">
        <w:rPr>
          <w:rFonts w:ascii="Times New Roman Bold" w:hAnsi="Times New Roman Bold" w:hint="eastAsia"/>
          <w:b/>
        </w:rPr>
        <w:t>ā</w:t>
      </w:r>
      <w:r w:rsidR="00291D53" w:rsidRPr="001F2D80">
        <w:rPr>
          <w:rFonts w:ascii="Times New Roman Bold" w:hAnsi="Times New Roman Bold"/>
          <w:b/>
        </w:rPr>
        <w:t>, uzraudz</w:t>
      </w:r>
      <w:r w:rsidR="00291D53" w:rsidRPr="001F2D80">
        <w:rPr>
          <w:rFonts w:ascii="Times New Roman Bold" w:hAnsi="Times New Roman Bold" w:hint="eastAsia"/>
          <w:b/>
        </w:rPr>
        <w:t>ī</w:t>
      </w:r>
      <w:r w:rsidR="00291D53" w:rsidRPr="001F2D80">
        <w:rPr>
          <w:rFonts w:ascii="Times New Roman Bold" w:hAnsi="Times New Roman Bold"/>
          <w:b/>
        </w:rPr>
        <w:t>ba un uztur</w:t>
      </w:r>
      <w:r w:rsidR="00291D53" w:rsidRPr="001F2D80">
        <w:rPr>
          <w:rFonts w:ascii="Times New Roman Bold" w:hAnsi="Times New Roman Bold" w:hint="eastAsia"/>
          <w:b/>
        </w:rPr>
        <w:t>ēš</w:t>
      </w:r>
      <w:r w:rsidR="00291D53" w:rsidRPr="001F2D80">
        <w:rPr>
          <w:rFonts w:ascii="Times New Roman Bold" w:hAnsi="Times New Roman Bold"/>
          <w:b/>
        </w:rPr>
        <w:t>ana</w:t>
      </w:r>
      <w:r w:rsidRPr="005E348B">
        <w:rPr>
          <w:b/>
        </w:rPr>
        <w:t>” (POSSESSOR/202</w:t>
      </w:r>
      <w:r w:rsidR="00291D53">
        <w:rPr>
          <w:b/>
        </w:rPr>
        <w:t>5/12</w:t>
      </w:r>
      <w:r w:rsidRPr="005E348B">
        <w:rPr>
          <w:b/>
        </w:rPr>
        <w:t>)</w:t>
      </w:r>
    </w:p>
    <w:p w14:paraId="62931BA8" w14:textId="77777777" w:rsidR="00B0652B" w:rsidRPr="00592489" w:rsidRDefault="00B0652B" w:rsidP="00457AE2">
      <w:pPr>
        <w:keepLines/>
        <w:jc w:val="center"/>
      </w:pPr>
    </w:p>
    <w:p w14:paraId="06B93F54" w14:textId="3C3C9AC6" w:rsidR="00B52DB8" w:rsidRPr="00592489" w:rsidRDefault="00492343" w:rsidP="00457AE2">
      <w:pPr>
        <w:keepLines/>
        <w:tabs>
          <w:tab w:val="left" w:pos="6840"/>
        </w:tabs>
        <w:spacing w:line="276" w:lineRule="auto"/>
      </w:pPr>
      <w:r w:rsidRPr="00592489">
        <w:t>Rīg</w:t>
      </w:r>
      <w:r w:rsidR="008279F3" w:rsidRPr="00592489">
        <w:t>ā</w:t>
      </w:r>
      <w:r w:rsidR="00436F77" w:rsidRPr="00592489">
        <w:tab/>
      </w:r>
      <w:r w:rsidR="00B61727" w:rsidRPr="00592489">
        <w:t>202</w:t>
      </w:r>
      <w:r w:rsidR="00291D53">
        <w:t>5</w:t>
      </w:r>
      <w:r w:rsidR="00B61727" w:rsidRPr="00592489">
        <w:t>.</w:t>
      </w:r>
      <w:r w:rsidR="00845DCA">
        <w:t xml:space="preserve"> </w:t>
      </w:r>
      <w:r w:rsidR="00B61727" w:rsidRPr="00592489">
        <w:t xml:space="preserve">gada </w:t>
      </w:r>
      <w:r w:rsidR="00291D53">
        <w:t>25. aprīlī</w:t>
      </w:r>
    </w:p>
    <w:p w14:paraId="0BBF2C9F" w14:textId="77777777" w:rsidR="00B52DB8" w:rsidRPr="00592489" w:rsidRDefault="00B52DB8" w:rsidP="00457AE2">
      <w:pPr>
        <w:keepLines/>
      </w:pPr>
    </w:p>
    <w:p w14:paraId="401F7E98" w14:textId="5277FF37" w:rsidR="00B52DB8" w:rsidRPr="00592489" w:rsidRDefault="00B52DB8" w:rsidP="00457AE2">
      <w:pPr>
        <w:keepLines/>
        <w:tabs>
          <w:tab w:val="left" w:pos="6840"/>
        </w:tabs>
        <w:spacing w:line="276" w:lineRule="auto"/>
      </w:pPr>
      <w:r w:rsidRPr="00592489">
        <w:rPr>
          <w:b/>
          <w:u w:val="single"/>
        </w:rPr>
        <w:t>Pasūtī</w:t>
      </w:r>
      <w:r w:rsidR="00492343" w:rsidRPr="00592489">
        <w:rPr>
          <w:b/>
          <w:u w:val="single"/>
        </w:rPr>
        <w:t>tāj</w:t>
      </w:r>
      <w:r w:rsidR="008279F3" w:rsidRPr="00592489">
        <w:rPr>
          <w:b/>
          <w:u w:val="single"/>
        </w:rPr>
        <w:t>a nosaukums</w:t>
      </w:r>
      <w:r w:rsidRPr="00592489">
        <w:rPr>
          <w:b/>
          <w:u w:val="single"/>
        </w:rPr>
        <w:t>:</w:t>
      </w:r>
      <w:r w:rsidRPr="00592489">
        <w:t xml:space="preserve"> </w:t>
      </w:r>
      <w:r w:rsidR="002B337E" w:rsidRPr="00592489">
        <w:t>SIA “Publisko aktīvu pārvaldītājs Possessor”</w:t>
      </w:r>
    </w:p>
    <w:p w14:paraId="134854DA" w14:textId="77777777" w:rsidR="008279F3" w:rsidRPr="00592489" w:rsidRDefault="008279F3" w:rsidP="00457AE2">
      <w:pPr>
        <w:keepLines/>
        <w:rPr>
          <w:b/>
          <w:u w:val="single"/>
        </w:rPr>
      </w:pPr>
    </w:p>
    <w:p w14:paraId="58EBFB8C" w14:textId="2B82E5A6" w:rsidR="008279F3" w:rsidRPr="00592489" w:rsidRDefault="008279F3" w:rsidP="00457AE2">
      <w:pPr>
        <w:keepLines/>
        <w:rPr>
          <w:b/>
          <w:u w:val="single"/>
        </w:rPr>
      </w:pPr>
      <w:r w:rsidRPr="00592489">
        <w:rPr>
          <w:b/>
          <w:u w:val="single"/>
        </w:rPr>
        <w:t xml:space="preserve">Pasūtītāja adrese: </w:t>
      </w:r>
      <w:r w:rsidRPr="00592489">
        <w:t>K</w:t>
      </w:r>
      <w:r w:rsidR="00B61727" w:rsidRPr="00592489">
        <w:t xml:space="preserve">rišjāņa </w:t>
      </w:r>
      <w:r w:rsidRPr="00592489">
        <w:t>Valdemāra iela 31, Rīga, LV-1887</w:t>
      </w:r>
    </w:p>
    <w:p w14:paraId="701E0738" w14:textId="77777777" w:rsidR="008279F3" w:rsidRPr="00592489" w:rsidRDefault="008279F3" w:rsidP="00457AE2">
      <w:pPr>
        <w:keepLines/>
        <w:rPr>
          <w:b/>
          <w:u w:val="single"/>
        </w:rPr>
      </w:pPr>
    </w:p>
    <w:p w14:paraId="4B07D59F" w14:textId="0BE67679" w:rsidR="00B52DB8" w:rsidRPr="00592489" w:rsidRDefault="00B52DB8" w:rsidP="00457AE2">
      <w:pPr>
        <w:keepLines/>
      </w:pPr>
      <w:r w:rsidRPr="00592489">
        <w:rPr>
          <w:b/>
          <w:u w:val="single"/>
        </w:rPr>
        <w:t>Iepirkuma identifikācijas numurs:</w:t>
      </w:r>
      <w:r w:rsidR="00436F77" w:rsidRPr="00592489">
        <w:t xml:space="preserve"> </w:t>
      </w:r>
      <w:r w:rsidR="002B337E" w:rsidRPr="00592489">
        <w:rPr>
          <w:bCs/>
        </w:rPr>
        <w:t>POSSESSOR/</w:t>
      </w:r>
      <w:r w:rsidR="00291D53">
        <w:rPr>
          <w:bCs/>
        </w:rPr>
        <w:t>2025/12</w:t>
      </w:r>
    </w:p>
    <w:p w14:paraId="069B0C5B" w14:textId="77777777" w:rsidR="000904D8" w:rsidRPr="00592489" w:rsidRDefault="000904D8" w:rsidP="00457AE2">
      <w:pPr>
        <w:keepLines/>
      </w:pPr>
    </w:p>
    <w:p w14:paraId="0535BF80" w14:textId="235BB263" w:rsidR="000904D8" w:rsidRPr="00592489" w:rsidRDefault="000904D8" w:rsidP="00457AE2">
      <w:pPr>
        <w:keepLines/>
      </w:pPr>
      <w:r w:rsidRPr="00592489">
        <w:rPr>
          <w:b/>
          <w:u w:val="single"/>
        </w:rPr>
        <w:t>Iepirkuma procedūras veids:</w:t>
      </w:r>
      <w:r w:rsidRPr="00592489">
        <w:t xml:space="preserve"> </w:t>
      </w:r>
      <w:r w:rsidR="00101584" w:rsidRPr="00CE366F">
        <w:rPr>
          <w:lang w:eastAsia="lv-LV"/>
        </w:rPr>
        <w:t>Iepirkuma procedūra organizēta saskaņā ar Publisko iepirkumu likuma 9.</w:t>
      </w:r>
      <w:r w:rsidR="00291D53">
        <w:rPr>
          <w:lang w:eastAsia="lv-LV"/>
        </w:rPr>
        <w:t xml:space="preserve"> </w:t>
      </w:r>
      <w:r w:rsidR="00101584" w:rsidRPr="00CE366F">
        <w:rPr>
          <w:lang w:eastAsia="lv-LV"/>
        </w:rPr>
        <w:t>pantu</w:t>
      </w:r>
    </w:p>
    <w:p w14:paraId="7A004D11" w14:textId="77777777" w:rsidR="00B52DB8" w:rsidRPr="00592489" w:rsidRDefault="00B52DB8" w:rsidP="00457AE2">
      <w:pPr>
        <w:keepLines/>
        <w:spacing w:line="276" w:lineRule="auto"/>
        <w:jc w:val="both"/>
        <w:rPr>
          <w:b/>
          <w:u w:val="single"/>
        </w:rPr>
      </w:pPr>
    </w:p>
    <w:p w14:paraId="78996E86" w14:textId="5EEA82F0" w:rsidR="00B52DB8" w:rsidRPr="009D764C" w:rsidRDefault="00B52DB8" w:rsidP="00457AE2">
      <w:pPr>
        <w:pStyle w:val="Galvene"/>
        <w:keepLines/>
        <w:jc w:val="both"/>
        <w:rPr>
          <w:bCs/>
        </w:rPr>
      </w:pPr>
      <w:r w:rsidRPr="00592489">
        <w:rPr>
          <w:b/>
          <w:u w:val="single"/>
        </w:rPr>
        <w:t>Iepirkuma priekšmets:</w:t>
      </w:r>
      <w:r w:rsidRPr="00592489">
        <w:t xml:space="preserve"> </w:t>
      </w:r>
      <w:r w:rsidR="005615CA" w:rsidRPr="00BC79CF">
        <w:t>Nekustamā īpašuma Birzes ielā 2, Rīgā, uzraudzība un uzturēšana</w:t>
      </w:r>
    </w:p>
    <w:p w14:paraId="3131F381" w14:textId="77777777" w:rsidR="009144A1" w:rsidRPr="00592489" w:rsidRDefault="009144A1" w:rsidP="00457AE2">
      <w:pPr>
        <w:keepLines/>
        <w:jc w:val="both"/>
        <w:rPr>
          <w:b/>
          <w:bCs/>
          <w:u w:val="single"/>
        </w:rPr>
      </w:pPr>
    </w:p>
    <w:p w14:paraId="0AF7C44E" w14:textId="48D26010" w:rsidR="00492343" w:rsidRDefault="00B52DB8" w:rsidP="00457AE2">
      <w:pPr>
        <w:keepLines/>
        <w:jc w:val="both"/>
      </w:pPr>
      <w:proofErr w:type="spellStart"/>
      <w:r w:rsidRPr="00592489">
        <w:rPr>
          <w:b/>
          <w:bCs/>
          <w:u w:val="single"/>
        </w:rPr>
        <w:t>CPV</w:t>
      </w:r>
      <w:proofErr w:type="spellEnd"/>
      <w:r w:rsidRPr="00592489">
        <w:rPr>
          <w:b/>
          <w:bCs/>
          <w:u w:val="single"/>
        </w:rPr>
        <w:t xml:space="preserve"> kod</w:t>
      </w:r>
      <w:r w:rsidR="00794E45">
        <w:rPr>
          <w:b/>
          <w:bCs/>
          <w:u w:val="single"/>
        </w:rPr>
        <w:t>s</w:t>
      </w:r>
      <w:r w:rsidRPr="00592489">
        <w:rPr>
          <w:b/>
          <w:bCs/>
          <w:u w:val="single"/>
        </w:rPr>
        <w:t>:</w:t>
      </w:r>
      <w:r w:rsidR="00DC7419" w:rsidRPr="00592489">
        <w:rPr>
          <w:bCs/>
        </w:rPr>
        <w:t xml:space="preserve"> </w:t>
      </w:r>
      <w:r w:rsidR="00F2377C" w:rsidRPr="00F459A0">
        <w:t>70332000-7 (Nedzīvojamo telpu īpašuma pakalpojumi)</w:t>
      </w:r>
    </w:p>
    <w:p w14:paraId="5C80CE69" w14:textId="77777777" w:rsidR="00461398" w:rsidRPr="00592489" w:rsidRDefault="00461398" w:rsidP="00457AE2">
      <w:pPr>
        <w:keepLines/>
        <w:jc w:val="both"/>
        <w:rPr>
          <w:b/>
          <w:u w:val="single"/>
        </w:rPr>
      </w:pPr>
    </w:p>
    <w:p w14:paraId="5E32ACA4" w14:textId="15A1A9C1" w:rsidR="00B52DB8" w:rsidRPr="00592489" w:rsidRDefault="0070182F" w:rsidP="00457AE2">
      <w:pPr>
        <w:keepLines/>
        <w:tabs>
          <w:tab w:val="left" w:pos="6840"/>
        </w:tabs>
        <w:spacing w:line="276" w:lineRule="auto"/>
        <w:jc w:val="both"/>
        <w:rPr>
          <w:bCs/>
        </w:rPr>
      </w:pPr>
      <w:r w:rsidRPr="00575A51">
        <w:rPr>
          <w:b/>
          <w:bCs/>
          <w:u w:val="single"/>
        </w:rPr>
        <w:t>Publikācija</w:t>
      </w:r>
      <w:r w:rsidR="00EA17ED" w:rsidRPr="00575A51">
        <w:rPr>
          <w:b/>
          <w:bCs/>
          <w:u w:val="single"/>
        </w:rPr>
        <w:t xml:space="preserve"> pasūtītāja profilā </w:t>
      </w:r>
      <w:r w:rsidR="00575A51" w:rsidRPr="00575A51">
        <w:rPr>
          <w:b/>
          <w:bCs/>
          <w:u w:val="single"/>
        </w:rPr>
        <w:t xml:space="preserve">Elektronisko iepirkumu sistēmā www.eis.gov.lv </w:t>
      </w:r>
      <w:r w:rsidR="00501683" w:rsidRPr="00575A51">
        <w:rPr>
          <w:b/>
          <w:bCs/>
          <w:u w:val="single"/>
        </w:rPr>
        <w:t>un Iepirkuma uzraudzības biroja tīmekļvietnē</w:t>
      </w:r>
      <w:r w:rsidR="00B52DB8" w:rsidRPr="00575A51">
        <w:rPr>
          <w:b/>
          <w:bCs/>
          <w:u w:val="single"/>
        </w:rPr>
        <w:t>:</w:t>
      </w:r>
      <w:r w:rsidR="00B52DB8" w:rsidRPr="00592489">
        <w:rPr>
          <w:b/>
        </w:rPr>
        <w:t xml:space="preserve"> </w:t>
      </w:r>
      <w:r w:rsidR="00575A51">
        <w:rPr>
          <w:bCs/>
        </w:rPr>
        <w:t>202</w:t>
      </w:r>
      <w:r w:rsidR="00F2377C">
        <w:rPr>
          <w:bCs/>
        </w:rPr>
        <w:t>5</w:t>
      </w:r>
      <w:r w:rsidR="00575A51">
        <w:rPr>
          <w:bCs/>
        </w:rPr>
        <w:t>.</w:t>
      </w:r>
      <w:r w:rsidR="00616F96">
        <w:rPr>
          <w:bCs/>
        </w:rPr>
        <w:t xml:space="preserve"> </w:t>
      </w:r>
      <w:r w:rsidR="00575A51">
        <w:rPr>
          <w:bCs/>
        </w:rPr>
        <w:t xml:space="preserve">gada </w:t>
      </w:r>
      <w:r w:rsidR="00F2377C">
        <w:rPr>
          <w:bCs/>
        </w:rPr>
        <w:t>27. marts</w:t>
      </w:r>
    </w:p>
    <w:p w14:paraId="6A146C81" w14:textId="77777777" w:rsidR="00B52DB8" w:rsidRPr="00592489" w:rsidRDefault="00B52DB8" w:rsidP="00457AE2">
      <w:pPr>
        <w:keepLines/>
        <w:ind w:left="5040" w:hanging="4320"/>
        <w:jc w:val="both"/>
        <w:rPr>
          <w:rStyle w:val="PamattekstsRakstz"/>
          <w:rFonts w:eastAsia="Calibri"/>
          <w:bCs w:val="0"/>
        </w:rPr>
      </w:pPr>
    </w:p>
    <w:p w14:paraId="2C937006" w14:textId="0A82E349" w:rsidR="00161A29" w:rsidRPr="00592489" w:rsidRDefault="00B52DB8" w:rsidP="00457AE2">
      <w:pPr>
        <w:keepLines/>
        <w:jc w:val="both"/>
      </w:pPr>
      <w:r w:rsidRPr="00592489">
        <w:rPr>
          <w:b/>
          <w:u w:val="single"/>
        </w:rPr>
        <w:t>Pi</w:t>
      </w:r>
      <w:r w:rsidR="00125244" w:rsidRPr="00592489">
        <w:rPr>
          <w:b/>
          <w:u w:val="single"/>
        </w:rPr>
        <w:t>edāvājumu iesniegšanas termiņš:</w:t>
      </w:r>
      <w:r w:rsidR="00125244" w:rsidRPr="00592489">
        <w:t xml:space="preserve"> </w:t>
      </w:r>
      <w:r w:rsidR="00761FB6" w:rsidRPr="00592489">
        <w:t xml:space="preserve">līdz </w:t>
      </w:r>
      <w:r w:rsidR="002C47BA" w:rsidRPr="00592489">
        <w:rPr>
          <w:bCs/>
        </w:rPr>
        <w:t>202</w:t>
      </w:r>
      <w:r w:rsidR="00F2377C">
        <w:rPr>
          <w:bCs/>
        </w:rPr>
        <w:t>5</w:t>
      </w:r>
      <w:r w:rsidR="002C47BA" w:rsidRPr="00592489">
        <w:rPr>
          <w:bCs/>
        </w:rPr>
        <w:t>.</w:t>
      </w:r>
      <w:r w:rsidR="00616F96">
        <w:rPr>
          <w:bCs/>
        </w:rPr>
        <w:t xml:space="preserve"> </w:t>
      </w:r>
      <w:r w:rsidR="002C47BA" w:rsidRPr="00592489">
        <w:rPr>
          <w:bCs/>
        </w:rPr>
        <w:t xml:space="preserve">gada </w:t>
      </w:r>
      <w:r w:rsidR="00F2377C">
        <w:rPr>
          <w:bCs/>
        </w:rPr>
        <w:t>14. aprīļa</w:t>
      </w:r>
      <w:r w:rsidR="002C47BA" w:rsidRPr="00592489">
        <w:rPr>
          <w:bCs/>
        </w:rPr>
        <w:t>, plkst.1</w:t>
      </w:r>
      <w:r w:rsidR="00F2377C">
        <w:rPr>
          <w:bCs/>
        </w:rPr>
        <w:t>6</w:t>
      </w:r>
      <w:r w:rsidR="002C47BA" w:rsidRPr="00592489">
        <w:rPr>
          <w:bCs/>
        </w:rPr>
        <w:t xml:space="preserve">:00 </w:t>
      </w:r>
      <w:r w:rsidR="00CB7928" w:rsidRPr="00592489">
        <w:rPr>
          <w:bCs/>
        </w:rPr>
        <w:t>Elektronisko</w:t>
      </w:r>
      <w:r w:rsidR="00CB7928" w:rsidRPr="00592489">
        <w:t xml:space="preserve"> iepirkumu sistēmas www.eis.gov.lv e-konkursu apakšsistēmā</w:t>
      </w:r>
    </w:p>
    <w:p w14:paraId="2F3D63E2" w14:textId="77777777" w:rsidR="008279F3" w:rsidRPr="00592489" w:rsidRDefault="008279F3" w:rsidP="00457AE2">
      <w:pPr>
        <w:keepLines/>
        <w:shd w:val="clear" w:color="auto" w:fill="FFFFFF"/>
        <w:autoSpaceDE w:val="0"/>
        <w:autoSpaceDN w:val="0"/>
        <w:adjustRightInd w:val="0"/>
        <w:ind w:hanging="22"/>
        <w:jc w:val="both"/>
        <w:rPr>
          <w:b/>
          <w:u w:val="single"/>
        </w:rPr>
      </w:pPr>
    </w:p>
    <w:p w14:paraId="612D9670" w14:textId="677D46DF" w:rsidR="008279F3" w:rsidRDefault="008279F3" w:rsidP="00457AE2">
      <w:pPr>
        <w:keepLines/>
        <w:shd w:val="clear" w:color="auto" w:fill="FFFFFF"/>
        <w:autoSpaceDE w:val="0"/>
        <w:autoSpaceDN w:val="0"/>
        <w:adjustRightInd w:val="0"/>
        <w:ind w:hanging="22"/>
        <w:jc w:val="both"/>
        <w:rPr>
          <w:u w:val="single"/>
        </w:rPr>
      </w:pPr>
      <w:r w:rsidRPr="00592489">
        <w:rPr>
          <w:b/>
          <w:bCs/>
          <w:u w:val="single"/>
        </w:rPr>
        <w:t>Pretendent</w:t>
      </w:r>
      <w:r w:rsidR="00F2377C">
        <w:rPr>
          <w:b/>
          <w:bCs/>
          <w:u w:val="single"/>
        </w:rPr>
        <w:t>a</w:t>
      </w:r>
      <w:r w:rsidRPr="00592489">
        <w:rPr>
          <w:b/>
          <w:bCs/>
          <w:u w:val="single"/>
        </w:rPr>
        <w:t xml:space="preserve"> nosaukum</w:t>
      </w:r>
      <w:r w:rsidR="00F2377C">
        <w:rPr>
          <w:b/>
          <w:bCs/>
          <w:u w:val="single"/>
        </w:rPr>
        <w:t>s</w:t>
      </w:r>
      <w:r w:rsidRPr="00592489">
        <w:rPr>
          <w:b/>
          <w:bCs/>
          <w:u w:val="single"/>
        </w:rPr>
        <w:t>, kas iesnie</w:t>
      </w:r>
      <w:r w:rsidR="00F2377C">
        <w:rPr>
          <w:b/>
          <w:bCs/>
          <w:u w:val="single"/>
        </w:rPr>
        <w:t>dza</w:t>
      </w:r>
      <w:r w:rsidRPr="00592489">
        <w:rPr>
          <w:b/>
          <w:bCs/>
          <w:u w:val="single"/>
        </w:rPr>
        <w:t xml:space="preserve"> piedāvājumu un t</w:t>
      </w:r>
      <w:r w:rsidR="00F2377C">
        <w:rPr>
          <w:b/>
          <w:bCs/>
          <w:u w:val="single"/>
        </w:rPr>
        <w:t>ā</w:t>
      </w:r>
      <w:r w:rsidRPr="00592489">
        <w:rPr>
          <w:b/>
          <w:bCs/>
          <w:u w:val="single"/>
        </w:rPr>
        <w:t xml:space="preserve"> piedāvātā cena</w:t>
      </w:r>
      <w:r w:rsidRPr="00592489">
        <w:rPr>
          <w:b/>
          <w:u w:val="single"/>
        </w:rPr>
        <w:t>:</w:t>
      </w:r>
      <w:r w:rsidRPr="00592489">
        <w:rPr>
          <w:u w:val="single"/>
        </w:rPr>
        <w:t xml:space="preserve"> </w:t>
      </w:r>
    </w:p>
    <w:p w14:paraId="15001A4F" w14:textId="77777777" w:rsidR="000D2E92" w:rsidRDefault="000D2E92" w:rsidP="00457AE2">
      <w:pPr>
        <w:keepLines/>
        <w:shd w:val="clear" w:color="auto" w:fill="FFFFFF"/>
        <w:autoSpaceDE w:val="0"/>
        <w:autoSpaceDN w:val="0"/>
        <w:adjustRightInd w:val="0"/>
        <w:ind w:hanging="22"/>
        <w:jc w:val="both"/>
        <w:rPr>
          <w:u w:val="single"/>
        </w:rPr>
      </w:pPr>
    </w:p>
    <w:tbl>
      <w:tblPr>
        <w:tblStyle w:val="Reatabul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114"/>
        <w:gridCol w:w="2835"/>
        <w:gridCol w:w="2835"/>
      </w:tblGrid>
      <w:tr w:rsidR="00CF5D02" w:rsidRPr="005E348B" w14:paraId="47911B22" w14:textId="51A4ADC4" w:rsidTr="00CF5D02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</w:tcPr>
          <w:p w14:paraId="210453EC" w14:textId="77777777" w:rsidR="00CF5D02" w:rsidRPr="005E348B" w:rsidRDefault="00CF5D02" w:rsidP="00CF5D02">
            <w:pPr>
              <w:keepLines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4" w:type="dxa"/>
            <w:tcBorders>
              <w:bottom w:val="double" w:sz="4" w:space="0" w:color="auto"/>
            </w:tcBorders>
          </w:tcPr>
          <w:p w14:paraId="3E1457D5" w14:textId="77777777" w:rsidR="00CF5D02" w:rsidRPr="005E348B" w:rsidRDefault="00CF5D02" w:rsidP="00CF5D02">
            <w:pPr>
              <w:keepLines/>
              <w:jc w:val="center"/>
              <w:rPr>
                <w:b/>
                <w:bCs/>
                <w:sz w:val="22"/>
                <w:szCs w:val="22"/>
              </w:rPr>
            </w:pPr>
            <w:r w:rsidRPr="005E348B">
              <w:rPr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2D7A4AB7" w14:textId="77777777" w:rsidR="00CF5D02" w:rsidRPr="005E348B" w:rsidRDefault="00CF5D02" w:rsidP="00CF5D02">
            <w:pPr>
              <w:keepLines/>
              <w:jc w:val="center"/>
              <w:rPr>
                <w:b/>
                <w:bCs/>
                <w:sz w:val="22"/>
                <w:szCs w:val="22"/>
              </w:rPr>
            </w:pPr>
            <w:r w:rsidRPr="005E348B">
              <w:rPr>
                <w:b/>
                <w:bCs/>
                <w:sz w:val="22"/>
                <w:szCs w:val="22"/>
              </w:rPr>
              <w:t>Datums un laiks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1FAEF6CA" w14:textId="77777777" w:rsidR="00CF5D02" w:rsidRPr="00C46E87" w:rsidRDefault="00CF5D02" w:rsidP="00CF5D02">
            <w:pPr>
              <w:jc w:val="center"/>
              <w:rPr>
                <w:b/>
              </w:rPr>
            </w:pPr>
            <w:r w:rsidRPr="00C46E87">
              <w:rPr>
                <w:b/>
              </w:rPr>
              <w:t xml:space="preserve">Kopējā līgumcena </w:t>
            </w:r>
          </w:p>
          <w:p w14:paraId="4316D3CC" w14:textId="163E6DCA" w:rsidR="00CF5D02" w:rsidRPr="00E07F42" w:rsidRDefault="00CF5D02" w:rsidP="00CF5D02">
            <w:pPr>
              <w:keepLines/>
              <w:jc w:val="center"/>
              <w:rPr>
                <w:b/>
              </w:rPr>
            </w:pPr>
            <w:r w:rsidRPr="00C46E87">
              <w:rPr>
                <w:b/>
              </w:rPr>
              <w:t xml:space="preserve">(EUR bez PVN) </w:t>
            </w:r>
          </w:p>
        </w:tc>
      </w:tr>
      <w:tr w:rsidR="00F125FC" w:rsidRPr="005E348B" w14:paraId="49BB26B3" w14:textId="28C14087" w:rsidTr="00850A89">
        <w:trPr>
          <w:trHeight w:val="506"/>
          <w:jc w:val="center"/>
        </w:trPr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24CABA39" w14:textId="77777777" w:rsidR="00F125FC" w:rsidRPr="005E348B" w:rsidRDefault="00F125FC" w:rsidP="00F125FC">
            <w:pPr>
              <w:keepLines/>
              <w:jc w:val="center"/>
            </w:pPr>
            <w:r w:rsidRPr="005E348B">
              <w:t>1.</w:t>
            </w:r>
          </w:p>
        </w:tc>
        <w:tc>
          <w:tcPr>
            <w:tcW w:w="3114" w:type="dxa"/>
            <w:tcBorders>
              <w:top w:val="double" w:sz="4" w:space="0" w:color="auto"/>
            </w:tcBorders>
            <w:vAlign w:val="center"/>
          </w:tcPr>
          <w:p w14:paraId="1056F281" w14:textId="32C3677D" w:rsidR="00F125FC" w:rsidRPr="005E348B" w:rsidRDefault="008B1BAD" w:rsidP="00F125FC">
            <w:pPr>
              <w:keepLines/>
            </w:pPr>
            <w:r w:rsidRPr="007B25AE">
              <w:rPr>
                <w:sz w:val="22"/>
                <w:szCs w:val="22"/>
              </w:rPr>
              <w:t>Biedrība „Bolderājas grupa”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72A1F183" w14:textId="500D2B9C" w:rsidR="00F125FC" w:rsidRPr="005E348B" w:rsidRDefault="008B1BAD" w:rsidP="00F125FC">
            <w:pPr>
              <w:keepLines/>
              <w:jc w:val="center"/>
              <w:rPr>
                <w:color w:val="FF0000"/>
              </w:rPr>
            </w:pPr>
            <w:r>
              <w:rPr>
                <w:bCs/>
              </w:rPr>
              <w:t>12.04.2025</w:t>
            </w:r>
            <w:r w:rsidR="00F125FC" w:rsidRPr="00E56A78">
              <w:rPr>
                <w:bCs/>
              </w:rPr>
              <w:t xml:space="preserve"> plkst. </w:t>
            </w:r>
            <w:r>
              <w:rPr>
                <w:bCs/>
              </w:rPr>
              <w:t>01.08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786B22E5" w14:textId="5B763730" w:rsidR="00F125FC" w:rsidRPr="007B2B37" w:rsidRDefault="008B1BAD" w:rsidP="00F125FC">
            <w:pPr>
              <w:keepLines/>
              <w:jc w:val="center"/>
              <w:rPr>
                <w:bCs/>
              </w:rPr>
            </w:pPr>
            <w:r>
              <w:rPr>
                <w:bCs/>
              </w:rPr>
              <w:t>36’600</w:t>
            </w:r>
          </w:p>
        </w:tc>
      </w:tr>
    </w:tbl>
    <w:p w14:paraId="11CDD8D6" w14:textId="77777777" w:rsidR="000D2E92" w:rsidRDefault="000D2E92" w:rsidP="00457AE2">
      <w:pPr>
        <w:keepLines/>
        <w:shd w:val="clear" w:color="auto" w:fill="FFFFFF"/>
        <w:autoSpaceDE w:val="0"/>
        <w:autoSpaceDN w:val="0"/>
        <w:adjustRightInd w:val="0"/>
        <w:ind w:hanging="22"/>
        <w:jc w:val="both"/>
        <w:rPr>
          <w:u w:val="single"/>
        </w:rPr>
      </w:pPr>
    </w:p>
    <w:p w14:paraId="2FD1657D" w14:textId="4C45DE2B" w:rsidR="00226277" w:rsidRPr="00685C75" w:rsidRDefault="00226277" w:rsidP="00226277">
      <w:pPr>
        <w:jc w:val="both"/>
        <w:rPr>
          <w:b/>
        </w:rPr>
      </w:pPr>
      <w:r w:rsidRPr="00685C75">
        <w:rPr>
          <w:b/>
        </w:rPr>
        <w:t>Piedāvājumu atvēršanas vieta, datums un laiks:</w:t>
      </w:r>
      <w:r w:rsidRPr="00685C75">
        <w:t xml:space="preserve"> </w:t>
      </w:r>
      <w:r w:rsidRPr="00685C75">
        <w:rPr>
          <w:bCs/>
        </w:rPr>
        <w:t xml:space="preserve">2025. gada </w:t>
      </w:r>
      <w:r>
        <w:rPr>
          <w:bCs/>
        </w:rPr>
        <w:t>15. aprīlī</w:t>
      </w:r>
      <w:r w:rsidRPr="00685C75">
        <w:rPr>
          <w:bCs/>
        </w:rPr>
        <w:t>, plkst.1</w:t>
      </w:r>
      <w:r>
        <w:rPr>
          <w:bCs/>
        </w:rPr>
        <w:t>1</w:t>
      </w:r>
      <w:r w:rsidRPr="00685C75">
        <w:rPr>
          <w:bCs/>
        </w:rPr>
        <w:t>:00, Elektronisko</w:t>
      </w:r>
      <w:r w:rsidRPr="00685C75">
        <w:t xml:space="preserve"> iepirkumu sistēmas www.eis.gov.lv e-konkursu apakšsistēmā.</w:t>
      </w:r>
    </w:p>
    <w:p w14:paraId="2DFF223E" w14:textId="77777777" w:rsidR="00226277" w:rsidRPr="00592489" w:rsidRDefault="00226277" w:rsidP="00457AE2">
      <w:pPr>
        <w:keepLines/>
        <w:shd w:val="clear" w:color="auto" w:fill="FFFFFF"/>
        <w:autoSpaceDE w:val="0"/>
        <w:autoSpaceDN w:val="0"/>
        <w:adjustRightInd w:val="0"/>
        <w:ind w:hanging="22"/>
        <w:jc w:val="both"/>
        <w:rPr>
          <w:u w:val="single"/>
        </w:rPr>
      </w:pPr>
    </w:p>
    <w:p w14:paraId="45E52688" w14:textId="77F26546" w:rsidR="000D45B0" w:rsidRPr="00592489" w:rsidRDefault="00C93AFA" w:rsidP="00457AE2">
      <w:pPr>
        <w:keepLines/>
        <w:jc w:val="both"/>
        <w:rPr>
          <w:b/>
          <w:bCs/>
          <w:u w:val="single"/>
          <w:shd w:val="clear" w:color="auto" w:fill="FFFFFF"/>
        </w:rPr>
      </w:pPr>
      <w:r>
        <w:rPr>
          <w:b/>
          <w:bCs/>
          <w:u w:val="single"/>
          <w:shd w:val="clear" w:color="auto" w:fill="FFFFFF"/>
        </w:rPr>
        <w:t>Atlases, kvalifikācijas un t</w:t>
      </w:r>
      <w:r w:rsidRPr="00AF64DD">
        <w:rPr>
          <w:b/>
          <w:bCs/>
          <w:u w:val="single"/>
          <w:shd w:val="clear" w:color="auto" w:fill="FFFFFF"/>
        </w:rPr>
        <w:t>ehniskā piedāvājuma</w:t>
      </w:r>
      <w:r>
        <w:rPr>
          <w:b/>
          <w:bCs/>
          <w:u w:val="single"/>
          <w:shd w:val="clear" w:color="auto" w:fill="FFFFFF"/>
        </w:rPr>
        <w:t xml:space="preserve"> atbilstība</w:t>
      </w:r>
      <w:r w:rsidR="000D45B0" w:rsidRPr="00592489">
        <w:rPr>
          <w:b/>
          <w:bCs/>
          <w:u w:val="single"/>
          <w:shd w:val="clear" w:color="auto" w:fill="FFFFFF"/>
        </w:rPr>
        <w:t>:</w:t>
      </w:r>
    </w:p>
    <w:p w14:paraId="3DBC0480" w14:textId="77777777" w:rsidR="000E3C43" w:rsidRPr="00592489" w:rsidRDefault="000E3C43" w:rsidP="00457AE2">
      <w:pPr>
        <w:keepLines/>
        <w:jc w:val="both"/>
        <w:rPr>
          <w:b/>
          <w:bCs/>
          <w:u w:val="single"/>
          <w:shd w:val="clear" w:color="auto" w:fill="FFFFFF"/>
        </w:rPr>
      </w:pPr>
    </w:p>
    <w:tbl>
      <w:tblPr>
        <w:tblW w:w="9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234"/>
      </w:tblGrid>
      <w:tr w:rsidR="00592489" w:rsidRPr="00592489" w14:paraId="255DE541" w14:textId="77777777" w:rsidTr="007F5052">
        <w:tc>
          <w:tcPr>
            <w:tcW w:w="2127" w:type="dxa"/>
            <w:shd w:val="clear" w:color="auto" w:fill="auto"/>
            <w:hideMark/>
          </w:tcPr>
          <w:p w14:paraId="5A050856" w14:textId="22585854" w:rsidR="004209FE" w:rsidRPr="00592489" w:rsidRDefault="004209FE" w:rsidP="00457AE2">
            <w:pPr>
              <w:keepLines/>
              <w:rPr>
                <w:bCs/>
              </w:rPr>
            </w:pPr>
            <w:r w:rsidRPr="00592489">
              <w:t>Piedāvājum</w:t>
            </w:r>
            <w:r w:rsidR="000524CA" w:rsidRPr="00592489">
              <w:t>a</w:t>
            </w:r>
            <w:r w:rsidRPr="00592489">
              <w:t xml:space="preserve"> noformējuma </w:t>
            </w:r>
            <w:r w:rsidR="004D7E1B" w:rsidRPr="00592489">
              <w:t>atbilstība</w:t>
            </w:r>
            <w:r w:rsidR="00AC544D" w:rsidRPr="00592489">
              <w:t>s pārbaude</w:t>
            </w:r>
          </w:p>
        </w:tc>
        <w:tc>
          <w:tcPr>
            <w:tcW w:w="7234" w:type="dxa"/>
            <w:shd w:val="clear" w:color="auto" w:fill="auto"/>
            <w:hideMark/>
          </w:tcPr>
          <w:p w14:paraId="0E1DB964" w14:textId="42CA8BE1" w:rsidR="004209FE" w:rsidRPr="00592489" w:rsidRDefault="004209FE" w:rsidP="00457AE2">
            <w:pPr>
              <w:keepLines/>
              <w:jc w:val="both"/>
              <w:rPr>
                <w:bCs/>
              </w:rPr>
            </w:pPr>
            <w:r w:rsidRPr="00592489">
              <w:t>Pretendent</w:t>
            </w:r>
            <w:r w:rsidR="00A15149">
              <w:t>a</w:t>
            </w:r>
            <w:r w:rsidRPr="00592489">
              <w:t xml:space="preserve"> iesniegt</w:t>
            </w:r>
            <w:r w:rsidR="00A15149">
              <w:t>ais</w:t>
            </w:r>
            <w:r w:rsidRPr="00592489">
              <w:t xml:space="preserve"> piedāvājum</w:t>
            </w:r>
            <w:r w:rsidR="00A15149">
              <w:t>s</w:t>
            </w:r>
            <w:r w:rsidRPr="00592489">
              <w:t xml:space="preserve"> atbilst </w:t>
            </w:r>
            <w:r w:rsidR="001B614C">
              <w:t>iepirkuma</w:t>
            </w:r>
            <w:r w:rsidR="009524BF" w:rsidRPr="00592489">
              <w:t xml:space="preserve"> nolikumā noteiktajām noformējuma prasībām.</w:t>
            </w:r>
          </w:p>
        </w:tc>
      </w:tr>
      <w:tr w:rsidR="00592489" w:rsidRPr="00592489" w14:paraId="4D7ADE6D" w14:textId="77777777" w:rsidTr="007F505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8D97" w14:textId="3F85ADD5" w:rsidR="00B9566C" w:rsidRPr="00592489" w:rsidRDefault="00AC544D" w:rsidP="00457AE2">
            <w:pPr>
              <w:keepLines/>
            </w:pPr>
            <w:r w:rsidRPr="00592489">
              <w:t>K</w:t>
            </w:r>
            <w:r w:rsidR="00B9566C" w:rsidRPr="00592489">
              <w:t>valifikācijas prasību atbilstības pārbaude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A528" w14:textId="5A527030" w:rsidR="00B9566C" w:rsidRPr="00592489" w:rsidRDefault="00AB63D3" w:rsidP="00457AE2">
            <w:pPr>
              <w:keepLines/>
              <w:jc w:val="both"/>
            </w:pPr>
            <w:r w:rsidRPr="00592489">
              <w:t>Pretendent</w:t>
            </w:r>
            <w:r w:rsidR="00A15149">
              <w:t>a</w:t>
            </w:r>
            <w:r w:rsidRPr="00592489">
              <w:t xml:space="preserve"> iesniegt</w:t>
            </w:r>
            <w:r w:rsidR="00A15149">
              <w:t>ais</w:t>
            </w:r>
            <w:r w:rsidRPr="00592489">
              <w:t xml:space="preserve"> piedāvājum</w:t>
            </w:r>
            <w:r w:rsidR="00A15149">
              <w:t>s</w:t>
            </w:r>
            <w:r w:rsidRPr="00592489">
              <w:t xml:space="preserve"> atbilst </w:t>
            </w:r>
            <w:r w:rsidR="001B614C">
              <w:t>iepirkuma</w:t>
            </w:r>
            <w:r w:rsidRPr="00592489">
              <w:t xml:space="preserve"> nolikumā noteiktajām </w:t>
            </w:r>
            <w:r w:rsidR="00AC544D" w:rsidRPr="00592489">
              <w:t>pretendentu kvalifikācijas prasībām</w:t>
            </w:r>
            <w:r w:rsidRPr="00592489">
              <w:t>.</w:t>
            </w:r>
          </w:p>
        </w:tc>
      </w:tr>
      <w:tr w:rsidR="00592489" w:rsidRPr="00592489" w14:paraId="528A14C2" w14:textId="77777777" w:rsidTr="007F505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3CED7" w14:textId="6F9CEABE" w:rsidR="00B9566C" w:rsidRPr="00592489" w:rsidRDefault="00B9566C" w:rsidP="00457AE2">
            <w:pPr>
              <w:keepLines/>
            </w:pPr>
            <w:r w:rsidRPr="00592489">
              <w:lastRenderedPageBreak/>
              <w:t>Tehniskā</w:t>
            </w:r>
            <w:r w:rsidR="0061786B">
              <w:t xml:space="preserve"> </w:t>
            </w:r>
            <w:r w:rsidRPr="00592489">
              <w:t>piedāvājuma atbilstības pārbaude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6F92" w14:textId="73411EFC" w:rsidR="00B9566C" w:rsidRDefault="00B9566C" w:rsidP="00907F0D">
            <w:pPr>
              <w:keepLines/>
              <w:jc w:val="both"/>
            </w:pPr>
            <w:r w:rsidRPr="00592489">
              <w:t>Pretendent</w:t>
            </w:r>
            <w:r w:rsidR="00A15149">
              <w:t>a</w:t>
            </w:r>
            <w:r w:rsidRPr="00592489">
              <w:t xml:space="preserve"> iesniegt</w:t>
            </w:r>
            <w:r w:rsidR="00A15149">
              <w:t>ais</w:t>
            </w:r>
            <w:r w:rsidRPr="00592489">
              <w:t xml:space="preserve"> piedāvājum</w:t>
            </w:r>
            <w:r w:rsidR="00A15149">
              <w:t>s</w:t>
            </w:r>
            <w:r w:rsidRPr="00592489">
              <w:t xml:space="preserve"> atbilst </w:t>
            </w:r>
            <w:r w:rsidR="001B614C">
              <w:t>i</w:t>
            </w:r>
            <w:r w:rsidR="000D5BD4">
              <w:t>e</w:t>
            </w:r>
            <w:r w:rsidR="001B614C">
              <w:t>pirkuma</w:t>
            </w:r>
            <w:r w:rsidR="00AC544D" w:rsidRPr="00592489">
              <w:t xml:space="preserve"> </w:t>
            </w:r>
            <w:r w:rsidR="00B843E9" w:rsidRPr="00592489">
              <w:t>nolikuma Tehniskās specifikācijas prasībām.</w:t>
            </w:r>
            <w:r w:rsidR="0061786B" w:rsidRPr="00592489">
              <w:t xml:space="preserve"> </w:t>
            </w:r>
          </w:p>
          <w:p w14:paraId="52F66B95" w14:textId="639859E5" w:rsidR="00907F0D" w:rsidRPr="00592489" w:rsidRDefault="00907F0D" w:rsidP="00907F0D">
            <w:pPr>
              <w:keepLines/>
              <w:jc w:val="both"/>
            </w:pPr>
          </w:p>
        </w:tc>
      </w:tr>
      <w:tr w:rsidR="0046547C" w:rsidRPr="00592489" w14:paraId="122F86EA" w14:textId="77777777" w:rsidTr="007F505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64D4" w14:textId="7E070D7A" w:rsidR="0046547C" w:rsidRPr="00592489" w:rsidRDefault="0046547C" w:rsidP="00457AE2">
            <w:pPr>
              <w:keepLines/>
            </w:pPr>
            <w:r>
              <w:t>Finanšu</w:t>
            </w:r>
            <w:r w:rsidRPr="00592489">
              <w:t xml:space="preserve"> piedāvājuma atbilstības pārbaude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D170" w14:textId="0831E786" w:rsidR="0046547C" w:rsidRPr="00592489" w:rsidRDefault="0046547C" w:rsidP="00457AE2">
            <w:pPr>
              <w:keepLines/>
              <w:jc w:val="both"/>
            </w:pPr>
            <w:r w:rsidRPr="00592489">
              <w:t>Iepirkuma komisija nekonstatē pretendent</w:t>
            </w:r>
            <w:r w:rsidR="00A15149">
              <w:t>a</w:t>
            </w:r>
            <w:r w:rsidRPr="00592489">
              <w:rPr>
                <w:bCs/>
              </w:rPr>
              <w:t xml:space="preserve"> iesniegta</w:t>
            </w:r>
            <w:r w:rsidR="00A15149">
              <w:rPr>
                <w:bCs/>
              </w:rPr>
              <w:t>jā</w:t>
            </w:r>
            <w:r w:rsidRPr="00592489">
              <w:rPr>
                <w:bCs/>
              </w:rPr>
              <w:t xml:space="preserve"> </w:t>
            </w:r>
            <w:r>
              <w:rPr>
                <w:bCs/>
              </w:rPr>
              <w:t>f</w:t>
            </w:r>
            <w:r w:rsidRPr="00592489">
              <w:rPr>
                <w:bCs/>
              </w:rPr>
              <w:t>inanšu piedāvājum</w:t>
            </w:r>
            <w:r w:rsidR="00A15149">
              <w:rPr>
                <w:bCs/>
              </w:rPr>
              <w:t>ā</w:t>
            </w:r>
            <w:r w:rsidRPr="00592489">
              <w:t xml:space="preserve"> aritmētiskās kļūdas, nesaskata nepamatoti </w:t>
            </w:r>
            <w:r w:rsidR="00A15149">
              <w:t xml:space="preserve">lēta </w:t>
            </w:r>
            <w:r w:rsidRPr="00592489">
              <w:t>piedāvājum</w:t>
            </w:r>
            <w:r w:rsidR="00A15149">
              <w:t>a</w:t>
            </w:r>
            <w:r w:rsidRPr="00592489">
              <w:t xml:space="preserve"> pazīmes, un atzīst pretendent</w:t>
            </w:r>
            <w:r w:rsidR="00A15149">
              <w:t>a</w:t>
            </w:r>
            <w:r w:rsidRPr="00592489">
              <w:t xml:space="preserve"> </w:t>
            </w:r>
            <w:r>
              <w:rPr>
                <w:bCs/>
              </w:rPr>
              <w:t>f</w:t>
            </w:r>
            <w:r w:rsidRPr="00592489">
              <w:rPr>
                <w:bCs/>
              </w:rPr>
              <w:t>inanšu piedāvājumu</w:t>
            </w:r>
            <w:r w:rsidRPr="00592489">
              <w:t xml:space="preserve"> </w:t>
            </w:r>
            <w:r w:rsidRPr="00592489">
              <w:rPr>
                <w:bCs/>
              </w:rPr>
              <w:t>par atbilstoš</w:t>
            </w:r>
            <w:r w:rsidR="00A15149">
              <w:rPr>
                <w:bCs/>
              </w:rPr>
              <w:t>u</w:t>
            </w:r>
            <w:r w:rsidRPr="00592489">
              <w:rPr>
                <w:bCs/>
              </w:rPr>
              <w:t xml:space="preserve"> </w:t>
            </w:r>
            <w:r>
              <w:t>iepirkuma</w:t>
            </w:r>
            <w:r w:rsidRPr="00592489">
              <w:t xml:space="preserve"> nolikuma prasībām.</w:t>
            </w:r>
          </w:p>
        </w:tc>
      </w:tr>
      <w:tr w:rsidR="00953AB8" w:rsidRPr="00592489" w14:paraId="3DB53B4F" w14:textId="77777777" w:rsidTr="007F5052">
        <w:tc>
          <w:tcPr>
            <w:tcW w:w="9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58A4C1" w14:textId="77777777" w:rsidR="00953AB8" w:rsidRPr="00592489" w:rsidRDefault="00953AB8" w:rsidP="00457AE2">
            <w:pPr>
              <w:keepLines/>
              <w:jc w:val="both"/>
            </w:pPr>
          </w:p>
        </w:tc>
      </w:tr>
    </w:tbl>
    <w:p w14:paraId="41B19593" w14:textId="77777777" w:rsidR="001972F3" w:rsidRPr="00592489" w:rsidRDefault="001972F3" w:rsidP="00457AE2">
      <w:pPr>
        <w:keepLines/>
        <w:jc w:val="both"/>
        <w:rPr>
          <w:b/>
          <w:bCs/>
          <w:u w:val="single"/>
          <w:shd w:val="clear" w:color="auto" w:fill="FFFFFF"/>
        </w:rPr>
      </w:pPr>
      <w:r w:rsidRPr="00592489">
        <w:rPr>
          <w:b/>
          <w:bCs/>
          <w:u w:val="single"/>
          <w:shd w:val="clear" w:color="auto" w:fill="FFFFFF"/>
        </w:rPr>
        <w:t xml:space="preserve">Pretendenta nosaukums, kuram piešķirtas iepirkuma līguma slēgšanas tiesības, piedāvātā līgumcena: </w:t>
      </w:r>
    </w:p>
    <w:tbl>
      <w:tblPr>
        <w:tblStyle w:val="Reatabula"/>
        <w:tblW w:w="9067" w:type="dxa"/>
        <w:jc w:val="center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2835"/>
      </w:tblGrid>
      <w:tr w:rsidR="00592489" w:rsidRPr="00592489" w14:paraId="1C0E21CD" w14:textId="310C1246" w:rsidTr="00C11E8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1220" w14:textId="77777777" w:rsidR="007F29A8" w:rsidRPr="00592489" w:rsidRDefault="007F29A8" w:rsidP="00457AE2">
            <w:pPr>
              <w:keepLines/>
              <w:rPr>
                <w:b/>
                <w:lang w:eastAsia="lv-LV"/>
              </w:rPr>
            </w:pPr>
            <w:r w:rsidRPr="00592489">
              <w:rPr>
                <w:b/>
                <w:lang w:eastAsia="lv-LV"/>
              </w:rPr>
              <w:t>Nr.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3AC8" w14:textId="77777777" w:rsidR="007F29A8" w:rsidRPr="00592489" w:rsidRDefault="007F29A8" w:rsidP="00457AE2">
            <w:pPr>
              <w:keepLines/>
              <w:jc w:val="center"/>
              <w:rPr>
                <w:b/>
                <w:lang w:eastAsia="lv-LV"/>
              </w:rPr>
            </w:pPr>
            <w:r w:rsidRPr="00592489">
              <w:rPr>
                <w:b/>
                <w:lang w:eastAsia="lv-LV"/>
              </w:rPr>
              <w:t>Pretendents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C660" w14:textId="3C75108D" w:rsidR="007F29A8" w:rsidRPr="00592489" w:rsidRDefault="001D4259" w:rsidP="00457AE2">
            <w:pPr>
              <w:keepLines/>
              <w:jc w:val="center"/>
              <w:rPr>
                <w:b/>
                <w:lang w:eastAsia="lv-LV"/>
              </w:rPr>
            </w:pPr>
            <w:r>
              <w:rPr>
                <w:b/>
              </w:rPr>
              <w:t xml:space="preserve">Kopējā līgumcena </w:t>
            </w:r>
            <w:r w:rsidR="00DC01DE" w:rsidRPr="007B2B37">
              <w:rPr>
                <w:b/>
              </w:rPr>
              <w:t xml:space="preserve"> EUR</w:t>
            </w:r>
            <w:r>
              <w:rPr>
                <w:b/>
              </w:rPr>
              <w:t xml:space="preserve"> bez PVN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E52A" w14:textId="42B89856" w:rsidR="007F29A8" w:rsidRPr="00592489" w:rsidRDefault="00CC5C47" w:rsidP="00457AE2">
            <w:pPr>
              <w:keepLines/>
              <w:jc w:val="center"/>
              <w:rPr>
                <w:b/>
                <w:bCs/>
              </w:rPr>
            </w:pPr>
            <w:proofErr w:type="spellStart"/>
            <w:r>
              <w:rPr>
                <w:rFonts w:eastAsia="Calibri"/>
                <w:b/>
                <w:bCs/>
                <w:lang w:val="en-US"/>
              </w:rPr>
              <w:t>Izvēles</w:t>
            </w:r>
            <w:proofErr w:type="spellEnd"/>
            <w:r>
              <w:rPr>
                <w:rFonts w:eastAsia="Calibr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lang w:val="en-US"/>
              </w:rPr>
              <w:t>pamatojums</w:t>
            </w:r>
            <w:proofErr w:type="spellEnd"/>
          </w:p>
        </w:tc>
      </w:tr>
      <w:tr w:rsidR="00C11E8A" w:rsidRPr="00592489" w14:paraId="794CA136" w14:textId="1547D47F" w:rsidTr="00C11E8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7B01" w14:textId="77777777" w:rsidR="007F29A8" w:rsidRPr="00592489" w:rsidRDefault="007F29A8" w:rsidP="00457AE2">
            <w:pPr>
              <w:keepLines/>
              <w:rPr>
                <w:bCs/>
                <w:lang w:eastAsia="lv-LV"/>
              </w:rPr>
            </w:pPr>
            <w:r w:rsidRPr="00592489">
              <w:rPr>
                <w:bCs/>
                <w:lang w:eastAsia="lv-LV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C4C9" w14:textId="254F4634" w:rsidR="007F29A8" w:rsidRPr="00592489" w:rsidRDefault="00CC5C47" w:rsidP="00457AE2">
            <w:pPr>
              <w:keepLines/>
              <w:spacing w:before="60" w:after="60"/>
              <w:rPr>
                <w:bCs/>
              </w:rPr>
            </w:pPr>
            <w:r w:rsidRPr="007B25AE">
              <w:rPr>
                <w:sz w:val="22"/>
                <w:szCs w:val="22"/>
              </w:rPr>
              <w:t>Biedrība „Bolderājas grupa”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0A52" w14:textId="0BC638B2" w:rsidR="007F29A8" w:rsidRPr="00592489" w:rsidRDefault="008906DA" w:rsidP="00457AE2">
            <w:pPr>
              <w:keepLines/>
              <w:jc w:val="center"/>
              <w:rPr>
                <w:bCs/>
                <w:lang w:eastAsia="lv-LV"/>
              </w:rPr>
            </w:pPr>
            <w:r>
              <w:t>36’600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BA37" w14:textId="1DD45531" w:rsidR="007F29A8" w:rsidRPr="00F42682" w:rsidRDefault="008906DA" w:rsidP="00457AE2">
            <w:pPr>
              <w:keepLines/>
              <w:jc w:val="center"/>
              <w:rPr>
                <w:lang w:eastAsia="lv-LV"/>
              </w:rPr>
            </w:pPr>
            <w:r>
              <w:t>S</w:t>
            </w:r>
            <w:r w:rsidR="00494B89">
              <w:t>aimnieciski visizdevīgāk</w:t>
            </w:r>
            <w:r w:rsidR="00B43184">
              <w:t xml:space="preserve">ais </w:t>
            </w:r>
            <w:r w:rsidR="00494B89" w:rsidRPr="00BC79CF">
              <w:t>piedāvājum</w:t>
            </w:r>
            <w:r w:rsidR="00CC5C47">
              <w:t>s</w:t>
            </w:r>
            <w:r w:rsidR="00B43184">
              <w:t>, ņemot vērā cenu</w:t>
            </w:r>
          </w:p>
        </w:tc>
      </w:tr>
    </w:tbl>
    <w:p w14:paraId="572519F7" w14:textId="77777777" w:rsidR="007F29A8" w:rsidRPr="00592489" w:rsidRDefault="007F29A8" w:rsidP="00457AE2">
      <w:pPr>
        <w:keepLines/>
        <w:jc w:val="both"/>
        <w:rPr>
          <w:b/>
          <w:bCs/>
          <w:u w:val="single"/>
          <w:shd w:val="clear" w:color="auto" w:fill="FFFFFF"/>
        </w:rPr>
      </w:pPr>
    </w:p>
    <w:p w14:paraId="4A9209C5" w14:textId="77777777" w:rsidR="00AD242B" w:rsidRPr="00592489" w:rsidRDefault="00AD242B" w:rsidP="00AD242B">
      <w:pPr>
        <w:jc w:val="both"/>
        <w:rPr>
          <w:b/>
          <w:bCs/>
          <w:u w:val="single"/>
          <w:shd w:val="clear" w:color="auto" w:fill="FFFFFF"/>
        </w:rPr>
      </w:pPr>
      <w:r w:rsidRPr="006B2A8C">
        <w:rPr>
          <w:b/>
          <w:bCs/>
          <w:u w:val="single"/>
          <w:shd w:val="clear" w:color="auto" w:fill="FFFFFF"/>
        </w:rPr>
        <w:t>Informācija (ja tā ir zināma) par daļu (-</w:t>
      </w:r>
      <w:proofErr w:type="spellStart"/>
      <w:r w:rsidRPr="006B2A8C">
        <w:rPr>
          <w:b/>
          <w:bCs/>
          <w:u w:val="single"/>
          <w:shd w:val="clear" w:color="auto" w:fill="FFFFFF"/>
        </w:rPr>
        <w:t>ām</w:t>
      </w:r>
      <w:proofErr w:type="spellEnd"/>
      <w:r w:rsidRPr="006B2A8C">
        <w:rPr>
          <w:b/>
          <w:bCs/>
          <w:u w:val="single"/>
          <w:shd w:val="clear" w:color="auto" w:fill="FFFFFF"/>
        </w:rPr>
        <w:t>), kuru (-</w:t>
      </w:r>
      <w:proofErr w:type="spellStart"/>
      <w:r w:rsidRPr="006B2A8C">
        <w:rPr>
          <w:b/>
          <w:bCs/>
          <w:u w:val="single"/>
          <w:shd w:val="clear" w:color="auto" w:fill="FFFFFF"/>
        </w:rPr>
        <w:t>as</w:t>
      </w:r>
      <w:proofErr w:type="spellEnd"/>
      <w:r w:rsidRPr="006B2A8C">
        <w:rPr>
          <w:b/>
          <w:bCs/>
          <w:u w:val="single"/>
          <w:shd w:val="clear" w:color="auto" w:fill="FFFFFF"/>
        </w:rPr>
        <w:t>) izraudzītais piegādātājs (-i) plānojis (-</w:t>
      </w:r>
      <w:proofErr w:type="spellStart"/>
      <w:r w:rsidRPr="006B2A8C">
        <w:rPr>
          <w:b/>
          <w:bCs/>
          <w:u w:val="single"/>
          <w:shd w:val="clear" w:color="auto" w:fill="FFFFFF"/>
        </w:rPr>
        <w:t>uši</w:t>
      </w:r>
      <w:proofErr w:type="spellEnd"/>
      <w:r w:rsidRPr="006B2A8C">
        <w:rPr>
          <w:b/>
          <w:bCs/>
          <w:u w:val="single"/>
          <w:shd w:val="clear" w:color="auto" w:fill="FFFFFF"/>
        </w:rPr>
        <w:t>) nodot apakšuzņēmējam (-</w:t>
      </w:r>
      <w:proofErr w:type="spellStart"/>
      <w:r w:rsidRPr="006B2A8C">
        <w:rPr>
          <w:b/>
          <w:bCs/>
          <w:u w:val="single"/>
          <w:shd w:val="clear" w:color="auto" w:fill="FFFFFF"/>
        </w:rPr>
        <w:t>iem</w:t>
      </w:r>
      <w:proofErr w:type="spellEnd"/>
      <w:r w:rsidRPr="006B2A8C">
        <w:rPr>
          <w:b/>
          <w:bCs/>
          <w:u w:val="single"/>
          <w:shd w:val="clear" w:color="auto" w:fill="FFFFFF"/>
        </w:rPr>
        <w:t>)</w:t>
      </w:r>
      <w:r w:rsidRPr="00592489">
        <w:rPr>
          <w:b/>
          <w:bCs/>
          <w:u w:val="single"/>
          <w:shd w:val="clear" w:color="auto" w:fill="FFFFFF"/>
        </w:rPr>
        <w:t>;</w:t>
      </w:r>
    </w:p>
    <w:p w14:paraId="5F8DA574" w14:textId="77777777" w:rsidR="00AD242B" w:rsidRPr="00592489" w:rsidRDefault="00AD242B" w:rsidP="00AD242B">
      <w:pPr>
        <w:keepNext/>
        <w:jc w:val="both"/>
        <w:outlineLvl w:val="2"/>
        <w:rPr>
          <w:bCs/>
        </w:rPr>
      </w:pPr>
      <w:r w:rsidRPr="00592489">
        <w:rPr>
          <w:bCs/>
        </w:rPr>
        <w:t>Nav attiecināms.</w:t>
      </w:r>
    </w:p>
    <w:p w14:paraId="2E5B0D33" w14:textId="77777777" w:rsidR="00AD242B" w:rsidRDefault="00AD242B" w:rsidP="00CC5C47">
      <w:pPr>
        <w:spacing w:line="276" w:lineRule="auto"/>
        <w:jc w:val="both"/>
        <w:rPr>
          <w:b/>
          <w:u w:val="single"/>
        </w:rPr>
      </w:pPr>
    </w:p>
    <w:p w14:paraId="0DB3B4AC" w14:textId="77777777" w:rsidR="000245F5" w:rsidRPr="00592489" w:rsidRDefault="000245F5" w:rsidP="000245F5">
      <w:pPr>
        <w:jc w:val="both"/>
        <w:rPr>
          <w:b/>
          <w:bCs/>
          <w:u w:val="single"/>
        </w:rPr>
      </w:pPr>
      <w:r w:rsidRPr="00592489">
        <w:rPr>
          <w:b/>
          <w:bCs/>
          <w:u w:val="single"/>
        </w:rPr>
        <w:t>Pretendenta izslēgšanas nosacījumu pārbaude:</w:t>
      </w:r>
    </w:p>
    <w:p w14:paraId="37F84892" w14:textId="77777777" w:rsidR="005E3884" w:rsidRDefault="000245F5" w:rsidP="006A578F">
      <w:pPr>
        <w:jc w:val="both"/>
      </w:pPr>
      <w:r w:rsidRPr="00592489">
        <w:rPr>
          <w:bCs/>
        </w:rPr>
        <w:t xml:space="preserve">Uz pretendentu </w:t>
      </w:r>
      <w:r w:rsidR="006A578F" w:rsidRPr="00BC79CF">
        <w:t xml:space="preserve">biedrību „Bolderājas grupa” (reģistrācijas Nr. </w:t>
      </w:r>
      <w:r w:rsidR="006A578F" w:rsidRPr="00BC79CF">
        <w:rPr>
          <w:rFonts w:eastAsia="SimSun"/>
        </w:rPr>
        <w:t>40008130714</w:t>
      </w:r>
      <w:r w:rsidR="006A578F" w:rsidRPr="00BC79CF">
        <w:t xml:space="preserve">) neattiecas </w:t>
      </w:r>
      <w:bookmarkStart w:id="1" w:name="_Hlk171060483"/>
      <w:r w:rsidR="006A578F" w:rsidRPr="00BC79CF">
        <w:t xml:space="preserve">PIL </w:t>
      </w:r>
      <w:bookmarkStart w:id="2" w:name="_Hlk171060939"/>
      <w:r w:rsidR="006A578F" w:rsidRPr="00BC79CF">
        <w:t xml:space="preserve">42. panta otrās daļas </w:t>
      </w:r>
      <w:bookmarkEnd w:id="2"/>
      <w:r w:rsidR="006A578F" w:rsidRPr="00BC79CF">
        <w:t>1., 2., 3.</w:t>
      </w:r>
      <w:r w:rsidR="005E3884">
        <w:t>,</w:t>
      </w:r>
      <w:r w:rsidR="006A578F" w:rsidRPr="00BC79CF">
        <w:t xml:space="preserve"> 4.</w:t>
      </w:r>
      <w:r w:rsidR="005E3884">
        <w:t xml:space="preserve"> un 11.</w:t>
      </w:r>
      <w:r w:rsidR="006A578F" w:rsidRPr="00BC79CF">
        <w:t xml:space="preserve"> punktā minētie izslēgšanas iemesli</w:t>
      </w:r>
      <w:bookmarkEnd w:id="1"/>
      <w:r w:rsidR="005E3884">
        <w:t>.</w:t>
      </w:r>
    </w:p>
    <w:p w14:paraId="7F237104" w14:textId="2538F913" w:rsidR="000245F5" w:rsidRDefault="006A578F" w:rsidP="006A578F">
      <w:pPr>
        <w:jc w:val="both"/>
        <w:rPr>
          <w:b/>
          <w:u w:val="single"/>
        </w:rPr>
      </w:pPr>
      <w:r w:rsidRPr="00BC79CF">
        <w:t xml:space="preserve"> </w:t>
      </w:r>
      <w:r w:rsidR="000245F5" w:rsidRPr="00592489">
        <w:rPr>
          <w:bCs/>
        </w:rPr>
        <w:t xml:space="preserve">Uz pretendentu </w:t>
      </w:r>
      <w:r w:rsidR="005E3884" w:rsidRPr="00BC79CF">
        <w:t xml:space="preserve">biedrību „Bolderājas grupa” </w:t>
      </w:r>
      <w:r w:rsidR="000245F5" w:rsidRPr="00592489">
        <w:rPr>
          <w:rFonts w:eastAsiaTheme="minorHAnsi"/>
        </w:rPr>
        <w:t xml:space="preserve">un </w:t>
      </w:r>
      <w:r w:rsidR="000245F5">
        <w:rPr>
          <w:rFonts w:eastAsiaTheme="minorHAnsi"/>
        </w:rPr>
        <w:t xml:space="preserve">pārējām </w:t>
      </w:r>
      <w:r w:rsidR="000245F5" w:rsidRPr="00592489">
        <w:rPr>
          <w:rFonts w:eastAsiaTheme="minorHAnsi"/>
        </w:rPr>
        <w:t>Starptautisko un Latvijas Republikas nacionālo sankciju likuma 11.</w:t>
      </w:r>
      <w:r w:rsidR="000245F5" w:rsidRPr="00592489">
        <w:rPr>
          <w:rFonts w:eastAsiaTheme="minorHAnsi"/>
          <w:vertAlign w:val="superscript"/>
        </w:rPr>
        <w:t>1</w:t>
      </w:r>
      <w:r w:rsidR="000245F5" w:rsidRPr="00592489">
        <w:rPr>
          <w:rFonts w:eastAsiaTheme="minorHAnsi"/>
        </w:rPr>
        <w:t xml:space="preserve"> pantā minētajām personām </w:t>
      </w:r>
      <w:r w:rsidR="000245F5" w:rsidRPr="00592489">
        <w:rPr>
          <w:bCs/>
        </w:rPr>
        <w:t>nav attiecināmi gadījumi, kas minēti Starptautisko un Latvijas Republikas nacionālo sankciju likuma 11.</w:t>
      </w:r>
      <w:r w:rsidR="000245F5" w:rsidRPr="00592489">
        <w:rPr>
          <w:bCs/>
          <w:vertAlign w:val="superscript"/>
        </w:rPr>
        <w:t xml:space="preserve">1 </w:t>
      </w:r>
      <w:r w:rsidR="000245F5" w:rsidRPr="00592489">
        <w:rPr>
          <w:bCs/>
        </w:rPr>
        <w:t>panta pirmajā daļā.</w:t>
      </w:r>
    </w:p>
    <w:p w14:paraId="54667ADE" w14:textId="77777777" w:rsidR="005E3884" w:rsidRDefault="005E3884" w:rsidP="00CC5C47">
      <w:pPr>
        <w:spacing w:line="276" w:lineRule="auto"/>
        <w:jc w:val="both"/>
        <w:rPr>
          <w:b/>
          <w:u w:val="single"/>
        </w:rPr>
      </w:pPr>
    </w:p>
    <w:p w14:paraId="7B17AB41" w14:textId="15B824BF" w:rsidR="00CC5C47" w:rsidRPr="00592489" w:rsidRDefault="00CC5C47" w:rsidP="00CC5C47">
      <w:pPr>
        <w:spacing w:line="276" w:lineRule="auto"/>
        <w:jc w:val="both"/>
        <w:rPr>
          <w:b/>
          <w:u w:val="single"/>
        </w:rPr>
      </w:pPr>
      <w:r w:rsidRPr="00592489">
        <w:rPr>
          <w:b/>
          <w:u w:val="single"/>
        </w:rPr>
        <w:t>Pamatojums lēmumam par katru noraidīto pretendentu, kā arī par katru iepirkuma procedūras dokumentiem neatbilstošu piedāvājumu:</w:t>
      </w:r>
    </w:p>
    <w:p w14:paraId="5611C942" w14:textId="77777777" w:rsidR="00CC5C47" w:rsidRDefault="00CC5C47" w:rsidP="00CC5C47">
      <w:pPr>
        <w:keepNext/>
        <w:jc w:val="both"/>
        <w:outlineLvl w:val="2"/>
      </w:pPr>
      <w:r>
        <w:t>Nav attiecināms.</w:t>
      </w:r>
    </w:p>
    <w:p w14:paraId="4ADB9E9C" w14:textId="77777777" w:rsidR="007A3FA3" w:rsidRPr="00592489" w:rsidRDefault="007A3FA3" w:rsidP="007A3FA3">
      <w:pPr>
        <w:keepNext/>
        <w:jc w:val="both"/>
        <w:outlineLvl w:val="2"/>
        <w:rPr>
          <w:b/>
          <w:bCs/>
        </w:rPr>
      </w:pPr>
    </w:p>
    <w:p w14:paraId="26703B9B" w14:textId="54C7285C" w:rsidR="009B02C2" w:rsidRPr="00592489" w:rsidRDefault="004C3B28" w:rsidP="00457AE2">
      <w:pPr>
        <w:keepNext/>
        <w:keepLines/>
        <w:jc w:val="both"/>
        <w:outlineLvl w:val="2"/>
        <w:rPr>
          <w:b/>
          <w:bCs/>
          <w:u w:val="single"/>
        </w:rPr>
      </w:pPr>
      <w:r w:rsidRPr="00592489">
        <w:rPr>
          <w:b/>
          <w:bCs/>
          <w:u w:val="single"/>
          <w:shd w:val="clear" w:color="auto" w:fill="FFFFFF"/>
        </w:rPr>
        <w:t>Lēmuma pamatojums, ja iepirkuma komisija pieņēmusi lēmumu pārtraukt vai izbeigt iepirkuma procedūru:</w:t>
      </w:r>
    </w:p>
    <w:p w14:paraId="5CBD831B" w14:textId="77777777" w:rsidR="00B43582" w:rsidRDefault="00B43582" w:rsidP="00B43582">
      <w:pPr>
        <w:keepNext/>
        <w:jc w:val="both"/>
        <w:outlineLvl w:val="2"/>
      </w:pPr>
      <w:r>
        <w:t>Nav attiecināms.</w:t>
      </w:r>
    </w:p>
    <w:p w14:paraId="60A69445" w14:textId="77777777" w:rsidR="00081D97" w:rsidRPr="00592489" w:rsidRDefault="00081D97" w:rsidP="00457AE2">
      <w:pPr>
        <w:keepNext/>
        <w:keepLines/>
        <w:jc w:val="both"/>
        <w:outlineLvl w:val="2"/>
        <w:rPr>
          <w:b/>
          <w:bCs/>
        </w:rPr>
      </w:pPr>
    </w:p>
    <w:p w14:paraId="0E2B9D9B" w14:textId="77777777" w:rsidR="009B6D7C" w:rsidRPr="00592489" w:rsidRDefault="00390A6C" w:rsidP="00457AE2">
      <w:pPr>
        <w:keepNext/>
        <w:keepLines/>
        <w:jc w:val="both"/>
        <w:outlineLvl w:val="2"/>
        <w:rPr>
          <w:b/>
          <w:bCs/>
          <w:u w:val="single"/>
        </w:rPr>
      </w:pPr>
      <w:r w:rsidRPr="00592489">
        <w:rPr>
          <w:b/>
          <w:bCs/>
          <w:u w:val="single"/>
        </w:rPr>
        <w:t>Konstatētie interešu konflikti un pasākumi, kas veikti to novēršanai:</w:t>
      </w:r>
    </w:p>
    <w:p w14:paraId="067EB93B" w14:textId="55CED126" w:rsidR="00C11E8A" w:rsidRPr="00592489" w:rsidRDefault="00810006" w:rsidP="00457AE2">
      <w:pPr>
        <w:keepNext/>
        <w:keepLines/>
        <w:jc w:val="both"/>
        <w:outlineLvl w:val="2"/>
        <w:rPr>
          <w:bCs/>
        </w:rPr>
      </w:pPr>
      <w:r>
        <w:rPr>
          <w:bCs/>
        </w:rPr>
        <w:t>Nav.</w:t>
      </w:r>
    </w:p>
    <w:p w14:paraId="42371292" w14:textId="77777777" w:rsidR="00390A6C" w:rsidRPr="00592489" w:rsidRDefault="00390A6C" w:rsidP="00457AE2">
      <w:pPr>
        <w:keepNext/>
        <w:keepLines/>
        <w:jc w:val="both"/>
        <w:outlineLvl w:val="2"/>
        <w:rPr>
          <w:b/>
          <w:bCs/>
          <w:u w:val="single"/>
        </w:rPr>
      </w:pPr>
    </w:p>
    <w:p w14:paraId="55D04CF8" w14:textId="77777777" w:rsidR="006B52A0" w:rsidRPr="00592489" w:rsidRDefault="008B6C8D" w:rsidP="00457AE2">
      <w:pPr>
        <w:keepNext/>
        <w:keepLines/>
        <w:jc w:val="both"/>
        <w:outlineLvl w:val="2"/>
        <w:rPr>
          <w:b/>
          <w:bCs/>
          <w:u w:val="single"/>
        </w:rPr>
      </w:pPr>
      <w:r w:rsidRPr="00592489">
        <w:rPr>
          <w:b/>
          <w:bCs/>
          <w:u w:val="single"/>
        </w:rPr>
        <w:t>L</w:t>
      </w:r>
      <w:r w:rsidR="00364C4C" w:rsidRPr="00592489">
        <w:rPr>
          <w:b/>
          <w:bCs/>
          <w:u w:val="single"/>
        </w:rPr>
        <w:t>ēmuma pieņemšanas datums</w:t>
      </w:r>
      <w:r w:rsidR="004A613D" w:rsidRPr="00592489">
        <w:rPr>
          <w:b/>
          <w:bCs/>
          <w:u w:val="single"/>
        </w:rPr>
        <w:t>:</w:t>
      </w:r>
    </w:p>
    <w:p w14:paraId="3325AF72" w14:textId="4B1A8E04" w:rsidR="00364C4C" w:rsidRPr="00592489" w:rsidRDefault="009144A1" w:rsidP="00457AE2">
      <w:pPr>
        <w:keepLines/>
        <w:jc w:val="both"/>
      </w:pPr>
      <w:r w:rsidRPr="00592489">
        <w:t>20</w:t>
      </w:r>
      <w:r w:rsidR="00EE0292" w:rsidRPr="00592489">
        <w:t>2</w:t>
      </w:r>
      <w:r w:rsidR="0024496D">
        <w:t>5</w:t>
      </w:r>
      <w:r w:rsidRPr="00592489">
        <w:t>.</w:t>
      </w:r>
      <w:r w:rsidR="004A709C">
        <w:t xml:space="preserve"> </w:t>
      </w:r>
      <w:r w:rsidRPr="00592489">
        <w:t xml:space="preserve">gada </w:t>
      </w:r>
      <w:r w:rsidR="0024496D">
        <w:t>23. aprīlis</w:t>
      </w:r>
      <w:r w:rsidRPr="00592489">
        <w:t>, protokols Nr.</w:t>
      </w:r>
      <w:r w:rsidR="00810006">
        <w:t xml:space="preserve"> </w:t>
      </w:r>
      <w:r w:rsidR="003424F5">
        <w:t>23</w:t>
      </w:r>
      <w:r w:rsidR="00364C4C" w:rsidRPr="00592489">
        <w:t>.</w:t>
      </w:r>
    </w:p>
    <w:p w14:paraId="1EA29DDE" w14:textId="5F8F1FEB" w:rsidR="00CE0004" w:rsidRPr="00592489" w:rsidRDefault="00CE0004" w:rsidP="00457AE2">
      <w:pPr>
        <w:keepLines/>
        <w:jc w:val="both"/>
      </w:pPr>
    </w:p>
    <w:tbl>
      <w:tblPr>
        <w:tblW w:w="983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790"/>
        <w:gridCol w:w="3679"/>
        <w:gridCol w:w="2366"/>
      </w:tblGrid>
      <w:tr w:rsidR="00592489" w:rsidRPr="00592489" w14:paraId="517C7A67" w14:textId="77777777" w:rsidTr="00AD04C7">
        <w:trPr>
          <w:cantSplit/>
          <w:trHeight w:val="449"/>
        </w:trPr>
        <w:tc>
          <w:tcPr>
            <w:tcW w:w="3790" w:type="dxa"/>
          </w:tcPr>
          <w:p w14:paraId="4A6F5243" w14:textId="77777777" w:rsidR="00CE0004" w:rsidRPr="00592489" w:rsidRDefault="00CE0004" w:rsidP="00457AE2">
            <w:pPr>
              <w:keepLines/>
              <w:jc w:val="both"/>
              <w:rPr>
                <w:rFonts w:eastAsia="Calibri"/>
              </w:rPr>
            </w:pPr>
          </w:p>
          <w:p w14:paraId="2BB3B41A" w14:textId="1F583065" w:rsidR="00CE0004" w:rsidRPr="00592489" w:rsidRDefault="006F63BA" w:rsidP="00457AE2">
            <w:pPr>
              <w:keepLine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Iepirkuma k</w:t>
            </w:r>
            <w:r w:rsidR="00CE0004" w:rsidRPr="00592489">
              <w:rPr>
                <w:rFonts w:eastAsia="Calibri"/>
              </w:rPr>
              <w:t>omisijas sekretāre:</w:t>
            </w:r>
          </w:p>
        </w:tc>
        <w:tc>
          <w:tcPr>
            <w:tcW w:w="3679" w:type="dxa"/>
          </w:tcPr>
          <w:p w14:paraId="2811022B" w14:textId="77777777" w:rsidR="00CE0004" w:rsidRPr="00592489" w:rsidRDefault="00CE0004" w:rsidP="00457AE2">
            <w:pPr>
              <w:keepLines/>
              <w:jc w:val="both"/>
              <w:rPr>
                <w:rFonts w:eastAsia="Calibri"/>
              </w:rPr>
            </w:pPr>
          </w:p>
        </w:tc>
        <w:tc>
          <w:tcPr>
            <w:tcW w:w="2366" w:type="dxa"/>
          </w:tcPr>
          <w:p w14:paraId="2F8CF25B" w14:textId="77777777" w:rsidR="00CE0004" w:rsidRPr="00592489" w:rsidRDefault="00CE0004" w:rsidP="00457AE2">
            <w:pPr>
              <w:keepNext/>
              <w:keepLines/>
              <w:outlineLvl w:val="2"/>
              <w:rPr>
                <w:lang w:eastAsia="lv-LV"/>
              </w:rPr>
            </w:pPr>
          </w:p>
          <w:p w14:paraId="4D3A5284" w14:textId="77777777" w:rsidR="00CE0004" w:rsidRPr="00592489" w:rsidRDefault="00CE0004" w:rsidP="00457AE2">
            <w:pPr>
              <w:keepLines/>
              <w:rPr>
                <w:rFonts w:eastAsia="Calibri"/>
                <w:lang w:eastAsia="lv-LV"/>
              </w:rPr>
            </w:pPr>
            <w:r w:rsidRPr="00592489">
              <w:rPr>
                <w:rFonts w:eastAsia="Calibri"/>
                <w:lang w:eastAsia="lv-LV"/>
              </w:rPr>
              <w:t>E.Jonāse</w:t>
            </w:r>
          </w:p>
        </w:tc>
      </w:tr>
    </w:tbl>
    <w:p w14:paraId="5FD547BE" w14:textId="77777777" w:rsidR="006F63BA" w:rsidRDefault="006F63BA" w:rsidP="00457AE2">
      <w:pPr>
        <w:keepLines/>
        <w:jc w:val="center"/>
        <w:rPr>
          <w:rFonts w:eastAsia="Calibri"/>
        </w:rPr>
      </w:pPr>
      <w:bookmarkStart w:id="3" w:name="edoc_info"/>
    </w:p>
    <w:p w14:paraId="0D12DD1B" w14:textId="1C255908" w:rsidR="006D6F4C" w:rsidRPr="00592489" w:rsidRDefault="00CE0004" w:rsidP="00457AE2">
      <w:pPr>
        <w:keepLines/>
        <w:jc w:val="center"/>
        <w:rPr>
          <w:noProof/>
        </w:rPr>
      </w:pPr>
      <w:r w:rsidRPr="00592489">
        <w:rPr>
          <w:rFonts w:eastAsia="Calibri"/>
        </w:rPr>
        <w:t>Dokuments ir parakstīts ar drošu elektronisko parakstu un satur laika zīmogu.</w:t>
      </w:r>
      <w:bookmarkEnd w:id="3"/>
    </w:p>
    <w:sectPr w:rsidR="006D6F4C" w:rsidRPr="00592489" w:rsidSect="00B64AF4">
      <w:footerReference w:type="default" r:id="rId8"/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4A5C1" w14:textId="77777777" w:rsidR="00E96AAB" w:rsidRDefault="00E96AAB" w:rsidP="00A757B9">
      <w:r>
        <w:separator/>
      </w:r>
    </w:p>
  </w:endnote>
  <w:endnote w:type="continuationSeparator" w:id="0">
    <w:p w14:paraId="6893C3DC" w14:textId="77777777" w:rsidR="00E96AAB" w:rsidRDefault="00E96AAB" w:rsidP="00A7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2AB7F" w14:textId="77777777" w:rsidR="00492343" w:rsidRDefault="00492343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51FF">
      <w:rPr>
        <w:noProof/>
      </w:rPr>
      <w:t>3</w:t>
    </w:r>
    <w:r>
      <w:fldChar w:fldCharType="end"/>
    </w:r>
  </w:p>
  <w:p w14:paraId="16DA185C" w14:textId="77777777" w:rsidR="00BD504F" w:rsidRDefault="00BD504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FCF69" w14:textId="77777777" w:rsidR="00E96AAB" w:rsidRDefault="00E96AAB" w:rsidP="00A757B9">
      <w:r>
        <w:separator/>
      </w:r>
    </w:p>
  </w:footnote>
  <w:footnote w:type="continuationSeparator" w:id="0">
    <w:p w14:paraId="3543562A" w14:textId="77777777" w:rsidR="00E96AAB" w:rsidRDefault="00E96AAB" w:rsidP="00A75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67728"/>
    <w:multiLevelType w:val="hybridMultilevel"/>
    <w:tmpl w:val="AB0C77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F1318"/>
    <w:multiLevelType w:val="hybridMultilevel"/>
    <w:tmpl w:val="71E02920"/>
    <w:lvl w:ilvl="0" w:tplc="2E6688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2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8527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2088A"/>
    <w:multiLevelType w:val="hybridMultilevel"/>
    <w:tmpl w:val="8870A4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85A9F"/>
    <w:multiLevelType w:val="multilevel"/>
    <w:tmpl w:val="A39C05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2EF76621"/>
    <w:multiLevelType w:val="hybridMultilevel"/>
    <w:tmpl w:val="C644CD30"/>
    <w:lvl w:ilvl="0" w:tplc="57D03AD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F730A66"/>
    <w:multiLevelType w:val="hybridMultilevel"/>
    <w:tmpl w:val="CD42E46C"/>
    <w:lvl w:ilvl="0" w:tplc="02B2C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E6903"/>
    <w:multiLevelType w:val="hybridMultilevel"/>
    <w:tmpl w:val="656EC836"/>
    <w:lvl w:ilvl="0" w:tplc="717C1D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95B6A"/>
    <w:multiLevelType w:val="hybridMultilevel"/>
    <w:tmpl w:val="B0647B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01F83"/>
    <w:multiLevelType w:val="hybridMultilevel"/>
    <w:tmpl w:val="A0521402"/>
    <w:lvl w:ilvl="0" w:tplc="C4DCC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3C1CBE"/>
    <w:multiLevelType w:val="hybridMultilevel"/>
    <w:tmpl w:val="B7862D94"/>
    <w:lvl w:ilvl="0" w:tplc="15887574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BA0608F"/>
    <w:multiLevelType w:val="hybridMultilevel"/>
    <w:tmpl w:val="46267CA4"/>
    <w:lvl w:ilvl="0" w:tplc="02B2C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87E5F"/>
    <w:multiLevelType w:val="hybridMultilevel"/>
    <w:tmpl w:val="3C120478"/>
    <w:lvl w:ilvl="0" w:tplc="F934D8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84264A"/>
    <w:multiLevelType w:val="hybridMultilevel"/>
    <w:tmpl w:val="D0447F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06C6A"/>
    <w:multiLevelType w:val="hybridMultilevel"/>
    <w:tmpl w:val="EC0041DC"/>
    <w:lvl w:ilvl="0" w:tplc="117059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0F06C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D209A7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574C8D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6209EC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6C0E5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26A2C6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E2EB3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AE608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78BF1CEB"/>
    <w:multiLevelType w:val="hybridMultilevel"/>
    <w:tmpl w:val="9C143CC2"/>
    <w:lvl w:ilvl="0" w:tplc="52B67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B2254B"/>
    <w:multiLevelType w:val="hybridMultilevel"/>
    <w:tmpl w:val="C388D510"/>
    <w:lvl w:ilvl="0" w:tplc="11705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8988282">
    <w:abstractNumId w:val="2"/>
  </w:num>
  <w:num w:numId="2" w16cid:durableId="1520657305">
    <w:abstractNumId w:val="0"/>
  </w:num>
  <w:num w:numId="3" w16cid:durableId="29945678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406163">
    <w:abstractNumId w:val="7"/>
  </w:num>
  <w:num w:numId="5" w16cid:durableId="1381976928">
    <w:abstractNumId w:val="0"/>
  </w:num>
  <w:num w:numId="6" w16cid:durableId="450780857">
    <w:abstractNumId w:val="1"/>
  </w:num>
  <w:num w:numId="7" w16cid:durableId="1106995819">
    <w:abstractNumId w:val="12"/>
  </w:num>
  <w:num w:numId="8" w16cid:durableId="1880587513">
    <w:abstractNumId w:val="10"/>
  </w:num>
  <w:num w:numId="9" w16cid:durableId="1641881165">
    <w:abstractNumId w:val="5"/>
  </w:num>
  <w:num w:numId="10" w16cid:durableId="1116220404">
    <w:abstractNumId w:val="15"/>
  </w:num>
  <w:num w:numId="11" w16cid:durableId="142549483">
    <w:abstractNumId w:val="14"/>
  </w:num>
  <w:num w:numId="12" w16cid:durableId="32055042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085615702">
    <w:abstractNumId w:val="8"/>
  </w:num>
  <w:num w:numId="14" w16cid:durableId="246771532">
    <w:abstractNumId w:val="4"/>
  </w:num>
  <w:num w:numId="15" w16cid:durableId="1652980289">
    <w:abstractNumId w:val="6"/>
  </w:num>
  <w:num w:numId="16" w16cid:durableId="947807754">
    <w:abstractNumId w:val="3"/>
  </w:num>
  <w:num w:numId="17" w16cid:durableId="117456184">
    <w:abstractNumId w:val="9"/>
  </w:num>
  <w:num w:numId="18" w16cid:durableId="5709670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B8"/>
    <w:rsid w:val="000079AC"/>
    <w:rsid w:val="000130EA"/>
    <w:rsid w:val="00017022"/>
    <w:rsid w:val="000245F5"/>
    <w:rsid w:val="00025924"/>
    <w:rsid w:val="000263A3"/>
    <w:rsid w:val="00032FAC"/>
    <w:rsid w:val="000471BD"/>
    <w:rsid w:val="000524CA"/>
    <w:rsid w:val="00057BCE"/>
    <w:rsid w:val="00065011"/>
    <w:rsid w:val="00065124"/>
    <w:rsid w:val="000709B3"/>
    <w:rsid w:val="00081D97"/>
    <w:rsid w:val="00082F33"/>
    <w:rsid w:val="00084AAE"/>
    <w:rsid w:val="00087333"/>
    <w:rsid w:val="000904D8"/>
    <w:rsid w:val="0009089A"/>
    <w:rsid w:val="00092326"/>
    <w:rsid w:val="000A303D"/>
    <w:rsid w:val="000A4DE7"/>
    <w:rsid w:val="000A6B18"/>
    <w:rsid w:val="000B3476"/>
    <w:rsid w:val="000B383E"/>
    <w:rsid w:val="000C60E9"/>
    <w:rsid w:val="000D029D"/>
    <w:rsid w:val="000D1314"/>
    <w:rsid w:val="000D2E92"/>
    <w:rsid w:val="000D45B0"/>
    <w:rsid w:val="000D4AE8"/>
    <w:rsid w:val="000D5BD4"/>
    <w:rsid w:val="000E3C43"/>
    <w:rsid w:val="000E52C9"/>
    <w:rsid w:val="000F77C8"/>
    <w:rsid w:val="00101584"/>
    <w:rsid w:val="00104398"/>
    <w:rsid w:val="001222FB"/>
    <w:rsid w:val="001229D6"/>
    <w:rsid w:val="0012389E"/>
    <w:rsid w:val="00125244"/>
    <w:rsid w:val="001435BE"/>
    <w:rsid w:val="00145B49"/>
    <w:rsid w:val="00146E36"/>
    <w:rsid w:val="00150938"/>
    <w:rsid w:val="00153E5C"/>
    <w:rsid w:val="00155C00"/>
    <w:rsid w:val="00157D3E"/>
    <w:rsid w:val="00161A29"/>
    <w:rsid w:val="0016360B"/>
    <w:rsid w:val="001637A9"/>
    <w:rsid w:val="00174814"/>
    <w:rsid w:val="00195270"/>
    <w:rsid w:val="001972F3"/>
    <w:rsid w:val="001A3E6C"/>
    <w:rsid w:val="001A7411"/>
    <w:rsid w:val="001B2A4A"/>
    <w:rsid w:val="001B614C"/>
    <w:rsid w:val="001C06A3"/>
    <w:rsid w:val="001C5119"/>
    <w:rsid w:val="001D4259"/>
    <w:rsid w:val="001F0AA8"/>
    <w:rsid w:val="001F2D80"/>
    <w:rsid w:val="00215B05"/>
    <w:rsid w:val="00226277"/>
    <w:rsid w:val="0022722D"/>
    <w:rsid w:val="00241892"/>
    <w:rsid w:val="0024496D"/>
    <w:rsid w:val="00247806"/>
    <w:rsid w:val="002677CA"/>
    <w:rsid w:val="00286A88"/>
    <w:rsid w:val="00290741"/>
    <w:rsid w:val="00291D53"/>
    <w:rsid w:val="002948E3"/>
    <w:rsid w:val="002A5DD8"/>
    <w:rsid w:val="002A66E6"/>
    <w:rsid w:val="002B2A3C"/>
    <w:rsid w:val="002B337E"/>
    <w:rsid w:val="002C47BA"/>
    <w:rsid w:val="002C589F"/>
    <w:rsid w:val="002C6E8B"/>
    <w:rsid w:val="002D4670"/>
    <w:rsid w:val="002D4858"/>
    <w:rsid w:val="002D7C46"/>
    <w:rsid w:val="002E75D4"/>
    <w:rsid w:val="002F1782"/>
    <w:rsid w:val="002F5622"/>
    <w:rsid w:val="002F5DD1"/>
    <w:rsid w:val="00302F19"/>
    <w:rsid w:val="0031758C"/>
    <w:rsid w:val="00320066"/>
    <w:rsid w:val="003215DA"/>
    <w:rsid w:val="00323119"/>
    <w:rsid w:val="00327ED5"/>
    <w:rsid w:val="003424F5"/>
    <w:rsid w:val="0035207E"/>
    <w:rsid w:val="0035209E"/>
    <w:rsid w:val="00362DEB"/>
    <w:rsid w:val="00364C4C"/>
    <w:rsid w:val="00390A6C"/>
    <w:rsid w:val="00391033"/>
    <w:rsid w:val="003933E1"/>
    <w:rsid w:val="003A5B61"/>
    <w:rsid w:val="003B040A"/>
    <w:rsid w:val="003B0825"/>
    <w:rsid w:val="003B132A"/>
    <w:rsid w:val="003B68FC"/>
    <w:rsid w:val="003B6C4A"/>
    <w:rsid w:val="003C4BAC"/>
    <w:rsid w:val="003E6913"/>
    <w:rsid w:val="003F130A"/>
    <w:rsid w:val="003F341C"/>
    <w:rsid w:val="003F560B"/>
    <w:rsid w:val="003F733D"/>
    <w:rsid w:val="00412051"/>
    <w:rsid w:val="00416648"/>
    <w:rsid w:val="004209FE"/>
    <w:rsid w:val="00434D59"/>
    <w:rsid w:val="00436F77"/>
    <w:rsid w:val="004446E8"/>
    <w:rsid w:val="0045117C"/>
    <w:rsid w:val="00457AE2"/>
    <w:rsid w:val="00461398"/>
    <w:rsid w:val="0046547C"/>
    <w:rsid w:val="004802CA"/>
    <w:rsid w:val="004821C5"/>
    <w:rsid w:val="00492343"/>
    <w:rsid w:val="00494B89"/>
    <w:rsid w:val="0049522A"/>
    <w:rsid w:val="004A613D"/>
    <w:rsid w:val="004A709C"/>
    <w:rsid w:val="004A732F"/>
    <w:rsid w:val="004B45BD"/>
    <w:rsid w:val="004C3B28"/>
    <w:rsid w:val="004D3862"/>
    <w:rsid w:val="004D7E1B"/>
    <w:rsid w:val="00501683"/>
    <w:rsid w:val="00513087"/>
    <w:rsid w:val="00540AAA"/>
    <w:rsid w:val="00542882"/>
    <w:rsid w:val="00543F0B"/>
    <w:rsid w:val="005615CA"/>
    <w:rsid w:val="00571CA8"/>
    <w:rsid w:val="00575A51"/>
    <w:rsid w:val="00583020"/>
    <w:rsid w:val="00583C25"/>
    <w:rsid w:val="00587F91"/>
    <w:rsid w:val="00590B26"/>
    <w:rsid w:val="00592489"/>
    <w:rsid w:val="0059396B"/>
    <w:rsid w:val="00597FFD"/>
    <w:rsid w:val="005A2210"/>
    <w:rsid w:val="005E2DBD"/>
    <w:rsid w:val="005E3884"/>
    <w:rsid w:val="00601B5F"/>
    <w:rsid w:val="00610099"/>
    <w:rsid w:val="00611834"/>
    <w:rsid w:val="00611AC5"/>
    <w:rsid w:val="00616F96"/>
    <w:rsid w:val="0061786B"/>
    <w:rsid w:val="00624D25"/>
    <w:rsid w:val="00644ED3"/>
    <w:rsid w:val="00644FE1"/>
    <w:rsid w:val="00661959"/>
    <w:rsid w:val="0066408E"/>
    <w:rsid w:val="00672B71"/>
    <w:rsid w:val="00685BEE"/>
    <w:rsid w:val="006902B0"/>
    <w:rsid w:val="0069531B"/>
    <w:rsid w:val="006A578F"/>
    <w:rsid w:val="006B52A0"/>
    <w:rsid w:val="006B6E1C"/>
    <w:rsid w:val="006D1DDB"/>
    <w:rsid w:val="006D2D99"/>
    <w:rsid w:val="006D6F4C"/>
    <w:rsid w:val="006F63BA"/>
    <w:rsid w:val="006F7CED"/>
    <w:rsid w:val="00700B63"/>
    <w:rsid w:val="0070182F"/>
    <w:rsid w:val="007134A1"/>
    <w:rsid w:val="00714F0B"/>
    <w:rsid w:val="00723248"/>
    <w:rsid w:val="00735316"/>
    <w:rsid w:val="00755F51"/>
    <w:rsid w:val="00757387"/>
    <w:rsid w:val="00761ED7"/>
    <w:rsid w:val="00761FB6"/>
    <w:rsid w:val="00794E45"/>
    <w:rsid w:val="007A0B49"/>
    <w:rsid w:val="007A3FA3"/>
    <w:rsid w:val="007E51FF"/>
    <w:rsid w:val="007F29A8"/>
    <w:rsid w:val="007F5052"/>
    <w:rsid w:val="0080070C"/>
    <w:rsid w:val="008071EC"/>
    <w:rsid w:val="00810006"/>
    <w:rsid w:val="008225D7"/>
    <w:rsid w:val="00826E1A"/>
    <w:rsid w:val="008279F3"/>
    <w:rsid w:val="00845DCA"/>
    <w:rsid w:val="00850351"/>
    <w:rsid w:val="00861D8A"/>
    <w:rsid w:val="008627DA"/>
    <w:rsid w:val="00864669"/>
    <w:rsid w:val="00866EAB"/>
    <w:rsid w:val="00885EBF"/>
    <w:rsid w:val="008906DA"/>
    <w:rsid w:val="00891210"/>
    <w:rsid w:val="008A216C"/>
    <w:rsid w:val="008A7A65"/>
    <w:rsid w:val="008B1BAD"/>
    <w:rsid w:val="008B5318"/>
    <w:rsid w:val="008B6C8D"/>
    <w:rsid w:val="008C299C"/>
    <w:rsid w:val="008C7189"/>
    <w:rsid w:val="008D247E"/>
    <w:rsid w:val="008D4425"/>
    <w:rsid w:val="008F6D1B"/>
    <w:rsid w:val="00907F0D"/>
    <w:rsid w:val="009132DF"/>
    <w:rsid w:val="009144A1"/>
    <w:rsid w:val="00920BB4"/>
    <w:rsid w:val="0093097A"/>
    <w:rsid w:val="00943EEE"/>
    <w:rsid w:val="00946FD6"/>
    <w:rsid w:val="009524BF"/>
    <w:rsid w:val="00953AB8"/>
    <w:rsid w:val="009729BD"/>
    <w:rsid w:val="009730C0"/>
    <w:rsid w:val="00995EFE"/>
    <w:rsid w:val="00996DE5"/>
    <w:rsid w:val="009A478D"/>
    <w:rsid w:val="009B0256"/>
    <w:rsid w:val="009B02C2"/>
    <w:rsid w:val="009B6D7C"/>
    <w:rsid w:val="009C6BF7"/>
    <w:rsid w:val="009D764C"/>
    <w:rsid w:val="009F15D1"/>
    <w:rsid w:val="00A015CE"/>
    <w:rsid w:val="00A15149"/>
    <w:rsid w:val="00A27F94"/>
    <w:rsid w:val="00A34630"/>
    <w:rsid w:val="00A379B6"/>
    <w:rsid w:val="00A42EBA"/>
    <w:rsid w:val="00A46E5A"/>
    <w:rsid w:val="00A554E6"/>
    <w:rsid w:val="00A57333"/>
    <w:rsid w:val="00A65F4C"/>
    <w:rsid w:val="00A73856"/>
    <w:rsid w:val="00A757B9"/>
    <w:rsid w:val="00AA6FF5"/>
    <w:rsid w:val="00AB63D3"/>
    <w:rsid w:val="00AB73D1"/>
    <w:rsid w:val="00AC1826"/>
    <w:rsid w:val="00AC544D"/>
    <w:rsid w:val="00AD242B"/>
    <w:rsid w:val="00AD41B6"/>
    <w:rsid w:val="00AE56EF"/>
    <w:rsid w:val="00AE7905"/>
    <w:rsid w:val="00B0652B"/>
    <w:rsid w:val="00B22241"/>
    <w:rsid w:val="00B3566B"/>
    <w:rsid w:val="00B427FB"/>
    <w:rsid w:val="00B43184"/>
    <w:rsid w:val="00B43582"/>
    <w:rsid w:val="00B5000C"/>
    <w:rsid w:val="00B50B77"/>
    <w:rsid w:val="00B520DF"/>
    <w:rsid w:val="00B52DB8"/>
    <w:rsid w:val="00B55ABD"/>
    <w:rsid w:val="00B61727"/>
    <w:rsid w:val="00B64AF4"/>
    <w:rsid w:val="00B66CFE"/>
    <w:rsid w:val="00B843E9"/>
    <w:rsid w:val="00B9319F"/>
    <w:rsid w:val="00B9566C"/>
    <w:rsid w:val="00BB0214"/>
    <w:rsid w:val="00BC0E6B"/>
    <w:rsid w:val="00BC13E1"/>
    <w:rsid w:val="00BC40E3"/>
    <w:rsid w:val="00BC72B4"/>
    <w:rsid w:val="00BC795D"/>
    <w:rsid w:val="00BD1814"/>
    <w:rsid w:val="00BD3684"/>
    <w:rsid w:val="00BD504F"/>
    <w:rsid w:val="00BE4E7A"/>
    <w:rsid w:val="00C03D6B"/>
    <w:rsid w:val="00C04778"/>
    <w:rsid w:val="00C11E8A"/>
    <w:rsid w:val="00C150BC"/>
    <w:rsid w:val="00C27D51"/>
    <w:rsid w:val="00C42688"/>
    <w:rsid w:val="00C57E53"/>
    <w:rsid w:val="00C61F04"/>
    <w:rsid w:val="00C63B03"/>
    <w:rsid w:val="00C745FD"/>
    <w:rsid w:val="00C749DB"/>
    <w:rsid w:val="00C84D79"/>
    <w:rsid w:val="00C93AFA"/>
    <w:rsid w:val="00C947FA"/>
    <w:rsid w:val="00CA469A"/>
    <w:rsid w:val="00CB344A"/>
    <w:rsid w:val="00CB3FC3"/>
    <w:rsid w:val="00CB7928"/>
    <w:rsid w:val="00CC5C47"/>
    <w:rsid w:val="00CD7FF5"/>
    <w:rsid w:val="00CE0004"/>
    <w:rsid w:val="00CE6027"/>
    <w:rsid w:val="00CF5D02"/>
    <w:rsid w:val="00D047D6"/>
    <w:rsid w:val="00D11EDC"/>
    <w:rsid w:val="00D410BF"/>
    <w:rsid w:val="00D4293D"/>
    <w:rsid w:val="00D46C23"/>
    <w:rsid w:val="00D538B1"/>
    <w:rsid w:val="00D638F3"/>
    <w:rsid w:val="00D7600C"/>
    <w:rsid w:val="00D9120A"/>
    <w:rsid w:val="00D94498"/>
    <w:rsid w:val="00D95402"/>
    <w:rsid w:val="00D97232"/>
    <w:rsid w:val="00DA39AE"/>
    <w:rsid w:val="00DC01DE"/>
    <w:rsid w:val="00DC7419"/>
    <w:rsid w:val="00DD6D54"/>
    <w:rsid w:val="00DD7CEE"/>
    <w:rsid w:val="00DE1E0A"/>
    <w:rsid w:val="00DF360C"/>
    <w:rsid w:val="00DF4A6D"/>
    <w:rsid w:val="00DF526B"/>
    <w:rsid w:val="00DF54D0"/>
    <w:rsid w:val="00E06AB4"/>
    <w:rsid w:val="00E11EB7"/>
    <w:rsid w:val="00E30875"/>
    <w:rsid w:val="00E402A2"/>
    <w:rsid w:val="00E43351"/>
    <w:rsid w:val="00E442D6"/>
    <w:rsid w:val="00E53D1C"/>
    <w:rsid w:val="00E5707E"/>
    <w:rsid w:val="00E725C1"/>
    <w:rsid w:val="00E915AA"/>
    <w:rsid w:val="00E95160"/>
    <w:rsid w:val="00E96379"/>
    <w:rsid w:val="00E96AAB"/>
    <w:rsid w:val="00EA17ED"/>
    <w:rsid w:val="00EB77C3"/>
    <w:rsid w:val="00EB7E97"/>
    <w:rsid w:val="00EE0292"/>
    <w:rsid w:val="00EE25FD"/>
    <w:rsid w:val="00F125FC"/>
    <w:rsid w:val="00F2377C"/>
    <w:rsid w:val="00F40C8A"/>
    <w:rsid w:val="00F42682"/>
    <w:rsid w:val="00F51B48"/>
    <w:rsid w:val="00F83768"/>
    <w:rsid w:val="00F91104"/>
    <w:rsid w:val="00FA56D7"/>
    <w:rsid w:val="00FB4939"/>
    <w:rsid w:val="00FB6EFE"/>
    <w:rsid w:val="00FC4B53"/>
    <w:rsid w:val="00FE0128"/>
    <w:rsid w:val="00FE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52DC"/>
  <w15:chartTrackingRefBased/>
  <w15:docId w15:val="{4847A7A6-AA4C-4774-B8B7-EBAA8BDB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52DB8"/>
    <w:rPr>
      <w:rFonts w:eastAsia="Times New Roman"/>
      <w:sz w:val="24"/>
      <w:szCs w:val="24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52DB8"/>
    <w:pPr>
      <w:keepNext/>
      <w:jc w:val="center"/>
      <w:outlineLvl w:val="0"/>
    </w:pPr>
    <w:rPr>
      <w:b/>
      <w:bCs/>
      <w:lang w:val="x-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B52DB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E00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"/>
    <w:rsid w:val="00B52DB8"/>
    <w:rPr>
      <w:rFonts w:eastAsia="Times New Roman"/>
      <w:b/>
      <w:bCs/>
      <w:sz w:val="24"/>
      <w:szCs w:val="24"/>
      <w:lang w:eastAsia="en-US"/>
    </w:rPr>
  </w:style>
  <w:style w:type="character" w:customStyle="1" w:styleId="Virsraksts2Rakstz">
    <w:name w:val="Virsraksts 2 Rakstz."/>
    <w:link w:val="Virsraksts2"/>
    <w:uiPriority w:val="9"/>
    <w:rsid w:val="00B52DB8"/>
    <w:rPr>
      <w:rFonts w:ascii="Cambria" w:eastAsia="Times New Roman" w:hAnsi="Cambria"/>
      <w:b/>
      <w:bCs/>
      <w:color w:val="4F81BD"/>
      <w:sz w:val="26"/>
      <w:szCs w:val="26"/>
      <w:lang w:val="en-GB" w:eastAsia="en-US"/>
    </w:rPr>
  </w:style>
  <w:style w:type="paragraph" w:styleId="Galvene">
    <w:name w:val="header"/>
    <w:basedOn w:val="Parasts"/>
    <w:link w:val="GalveneRakstz"/>
    <w:unhideWhenUsed/>
    <w:rsid w:val="00B52DB8"/>
    <w:pPr>
      <w:tabs>
        <w:tab w:val="num" w:pos="360"/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B52DB8"/>
    <w:rPr>
      <w:rFonts w:eastAsia="Times New Roman"/>
      <w:sz w:val="24"/>
      <w:szCs w:val="24"/>
      <w:lang w:val="en-GB" w:eastAsia="en-US"/>
    </w:rPr>
  </w:style>
  <w:style w:type="character" w:customStyle="1" w:styleId="PamattekstsRakstz">
    <w:name w:val="Pamatteksts Rakstz."/>
    <w:aliases w:val="Body Text1 Rakstz."/>
    <w:link w:val="Pamatteksts"/>
    <w:semiHidden/>
    <w:locked/>
    <w:rsid w:val="00B52DB8"/>
    <w:rPr>
      <w:rFonts w:eastAsia="Times New Roman"/>
      <w:bCs/>
      <w:sz w:val="24"/>
      <w:szCs w:val="24"/>
      <w:lang w:eastAsia="en-US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B52DB8"/>
    <w:pPr>
      <w:jc w:val="both"/>
    </w:pPr>
    <w:rPr>
      <w:bCs/>
      <w:lang w:val="x-none"/>
    </w:rPr>
  </w:style>
  <w:style w:type="character" w:customStyle="1" w:styleId="BodyTextChar1">
    <w:name w:val="Body Text Char1"/>
    <w:uiPriority w:val="99"/>
    <w:semiHidden/>
    <w:rsid w:val="00B52DB8"/>
    <w:rPr>
      <w:rFonts w:eastAsia="Times New Roman"/>
      <w:sz w:val="24"/>
      <w:szCs w:val="24"/>
      <w:lang w:val="en-GB" w:eastAsia="en-US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B52DB8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uiPriority w:val="99"/>
    <w:semiHidden/>
    <w:rsid w:val="00B52DB8"/>
    <w:rPr>
      <w:rFonts w:eastAsia="Times New Roman"/>
      <w:sz w:val="24"/>
      <w:szCs w:val="24"/>
      <w:lang w:val="en-GB" w:eastAsia="en-US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B52DB8"/>
    <w:pPr>
      <w:spacing w:after="120" w:line="480" w:lineRule="auto"/>
      <w:ind w:left="283"/>
    </w:pPr>
  </w:style>
  <w:style w:type="character" w:customStyle="1" w:styleId="Pamattekstaatkpe2Rakstz">
    <w:name w:val="Pamatteksta atkāpe 2 Rakstz."/>
    <w:link w:val="Pamattekstaatkpe2"/>
    <w:uiPriority w:val="99"/>
    <w:semiHidden/>
    <w:rsid w:val="00B52DB8"/>
    <w:rPr>
      <w:rFonts w:eastAsia="Times New Roman"/>
      <w:sz w:val="24"/>
      <w:szCs w:val="24"/>
      <w:lang w:val="en-GB" w:eastAsia="en-US"/>
    </w:rPr>
  </w:style>
  <w:style w:type="paragraph" w:customStyle="1" w:styleId="naisf">
    <w:name w:val="naisf"/>
    <w:basedOn w:val="Parasts"/>
    <w:rsid w:val="00B52DB8"/>
    <w:pPr>
      <w:spacing w:before="100" w:beforeAutospacing="1" w:after="100" w:afterAutospacing="1"/>
      <w:jc w:val="both"/>
    </w:pPr>
  </w:style>
  <w:style w:type="character" w:styleId="Izmantotahipersaite">
    <w:name w:val="FollowedHyperlink"/>
    <w:uiPriority w:val="99"/>
    <w:semiHidden/>
    <w:unhideWhenUsed/>
    <w:rsid w:val="00571CA8"/>
    <w:rPr>
      <w:color w:val="800080"/>
      <w:u w:val="single"/>
    </w:rPr>
  </w:style>
  <w:style w:type="paragraph" w:styleId="Bezatstarpm">
    <w:name w:val="No Spacing"/>
    <w:uiPriority w:val="1"/>
    <w:qFormat/>
    <w:rsid w:val="00943EEE"/>
    <w:rPr>
      <w:rFonts w:eastAsia="Times New Roman"/>
      <w:sz w:val="24"/>
      <w:szCs w:val="24"/>
      <w:lang w:val="en-GB" w:eastAsia="en-US"/>
    </w:rPr>
  </w:style>
  <w:style w:type="paragraph" w:styleId="Kjene">
    <w:name w:val="footer"/>
    <w:basedOn w:val="Parasts"/>
    <w:link w:val="KjeneRakstz"/>
    <w:uiPriority w:val="99"/>
    <w:unhideWhenUsed/>
    <w:rsid w:val="00A757B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A757B9"/>
    <w:rPr>
      <w:rFonts w:eastAsia="Times New Roman"/>
      <w:sz w:val="24"/>
      <w:szCs w:val="24"/>
      <w:lang w:val="en-GB" w:eastAsia="en-US"/>
    </w:rPr>
  </w:style>
  <w:style w:type="paragraph" w:styleId="Pamatteksts3">
    <w:name w:val="Body Text 3"/>
    <w:basedOn w:val="Parasts"/>
    <w:link w:val="Pamatteksts3Rakstz"/>
    <w:uiPriority w:val="99"/>
    <w:unhideWhenUsed/>
    <w:rsid w:val="00195270"/>
    <w:pPr>
      <w:spacing w:after="120"/>
    </w:pPr>
    <w:rPr>
      <w:sz w:val="16"/>
      <w:szCs w:val="16"/>
      <w:lang w:val="en-US"/>
    </w:rPr>
  </w:style>
  <w:style w:type="character" w:customStyle="1" w:styleId="Pamatteksts3Rakstz">
    <w:name w:val="Pamatteksts 3 Rakstz."/>
    <w:link w:val="Pamatteksts3"/>
    <w:uiPriority w:val="99"/>
    <w:rsid w:val="00195270"/>
    <w:rPr>
      <w:rFonts w:eastAsia="Times New Roman"/>
      <w:sz w:val="16"/>
      <w:szCs w:val="16"/>
      <w:lang w:val="en-US" w:eastAsia="en-US"/>
    </w:rPr>
  </w:style>
  <w:style w:type="paragraph" w:styleId="Apakvirsraksts">
    <w:name w:val="Subtitle"/>
    <w:basedOn w:val="Parasts"/>
    <w:link w:val="ApakvirsrakstsRakstz"/>
    <w:qFormat/>
    <w:rsid w:val="004A613D"/>
    <w:pPr>
      <w:jc w:val="center"/>
    </w:pPr>
    <w:rPr>
      <w:b/>
      <w:sz w:val="28"/>
      <w:szCs w:val="20"/>
      <w:lang w:val="fr-BE"/>
    </w:rPr>
  </w:style>
  <w:style w:type="character" w:customStyle="1" w:styleId="ApakvirsrakstsRakstz">
    <w:name w:val="Apakšvirsraksts Rakstz."/>
    <w:link w:val="Apakvirsraksts"/>
    <w:rsid w:val="004A613D"/>
    <w:rPr>
      <w:rFonts w:eastAsia="Times New Roman"/>
      <w:b/>
      <w:sz w:val="28"/>
      <w:lang w:val="fr-BE"/>
    </w:rPr>
  </w:style>
  <w:style w:type="paragraph" w:customStyle="1" w:styleId="RakstzCharCharRakstzCharCharRakstz">
    <w:name w:val="Rakstz. Char Char Rakstz. Char Char Rakstz."/>
    <w:basedOn w:val="Parasts"/>
    <w:rsid w:val="006B52A0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904D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904D8"/>
    <w:rPr>
      <w:rFonts w:ascii="Tahoma" w:eastAsia="Times New Roman" w:hAnsi="Tahoma" w:cs="Tahoma"/>
      <w:sz w:val="16"/>
      <w:szCs w:val="16"/>
      <w:lang w:val="en-GB" w:eastAsia="en-US"/>
    </w:rPr>
  </w:style>
  <w:style w:type="table" w:styleId="Reatabula">
    <w:name w:val="Table Grid"/>
    <w:basedOn w:val="Parastatabula"/>
    <w:uiPriority w:val="99"/>
    <w:rsid w:val="0016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0256"/>
    <w:rPr>
      <w:rFonts w:eastAsia="Times New Roman"/>
      <w:color w:val="000000"/>
      <w:sz w:val="24"/>
      <w:lang w:val="en-AU" w:eastAsia="en-US"/>
    </w:rPr>
  </w:style>
  <w:style w:type="paragraph" w:styleId="Pamatteksts2">
    <w:name w:val="Body Text 2"/>
    <w:basedOn w:val="Parasts"/>
    <w:link w:val="Pamatteksts2Rakstz"/>
    <w:uiPriority w:val="99"/>
    <w:unhideWhenUsed/>
    <w:rsid w:val="009144A1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rsid w:val="009144A1"/>
    <w:rPr>
      <w:rFonts w:eastAsia="Times New Roman"/>
      <w:sz w:val="24"/>
      <w:szCs w:val="24"/>
      <w:lang w:val="en-GB" w:eastAsia="en-US"/>
    </w:rPr>
  </w:style>
  <w:style w:type="table" w:customStyle="1" w:styleId="Reatabula1">
    <w:name w:val="Režģa tabula1"/>
    <w:basedOn w:val="Parastatabula"/>
    <w:next w:val="Reatabula"/>
    <w:uiPriority w:val="39"/>
    <w:rsid w:val="00D9540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semiHidden/>
    <w:unhideWhenUsed/>
    <w:rsid w:val="008279F3"/>
    <w:rPr>
      <w:color w:val="0000FF"/>
      <w:u w:val="single"/>
    </w:rPr>
  </w:style>
  <w:style w:type="character" w:customStyle="1" w:styleId="fontstyle01">
    <w:name w:val="fontstyle01"/>
    <w:rsid w:val="008B6C8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E00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09963-C30E-41C9-94FA-4469F5EE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2270</Words>
  <Characters>1294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Latvia Privatisation Agency</Company>
  <LinksUpToDate>false</LinksUpToDate>
  <CharactersWithSpaces>3557</CharactersWithSpaces>
  <SharedDoc>false</SharedDoc>
  <HLinks>
    <vt:vector size="12" baseType="variant">
      <vt:variant>
        <vt:i4>7274528</vt:i4>
      </vt:variant>
      <vt:variant>
        <vt:i4>3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Jonase</dc:creator>
  <cp:keywords/>
  <cp:lastModifiedBy>Eva Jonāse</cp:lastModifiedBy>
  <cp:revision>26</cp:revision>
  <cp:lastPrinted>2013-05-24T08:03:00Z</cp:lastPrinted>
  <dcterms:created xsi:type="dcterms:W3CDTF">2025-04-25T09:23:00Z</dcterms:created>
  <dcterms:modified xsi:type="dcterms:W3CDTF">2025-04-25T09:44:00Z</dcterms:modified>
</cp:coreProperties>
</file>