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F3" w:rsidRDefault="00CF58F3" w:rsidP="00CF58F3">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234230">
              <w:rPr>
                <w:b/>
                <w:sz w:val="24"/>
                <w:szCs w:val="24"/>
                <w:lang w:val="lv-LV"/>
              </w:rPr>
              <w:t>2.jūnijā</w:t>
            </w:r>
          </w:p>
          <w:p w:rsidR="00E511A2" w:rsidRPr="00631B8C" w:rsidRDefault="00E511A2" w:rsidP="005974FA">
            <w:pPr>
              <w:jc w:val="both"/>
              <w:rPr>
                <w:b/>
                <w:sz w:val="24"/>
                <w:szCs w:val="24"/>
                <w:lang w:val="lv-LV"/>
              </w:rPr>
            </w:pPr>
          </w:p>
        </w:tc>
        <w:tc>
          <w:tcPr>
            <w:tcW w:w="1276" w:type="dxa"/>
          </w:tcPr>
          <w:p w:rsidR="00E511A2" w:rsidRPr="00631B8C" w:rsidRDefault="00E34FE4" w:rsidP="00234230">
            <w:pPr>
              <w:jc w:val="right"/>
              <w:rPr>
                <w:b/>
                <w:sz w:val="24"/>
                <w:szCs w:val="24"/>
                <w:lang w:val="lv-LV"/>
              </w:rPr>
            </w:pPr>
            <w:r w:rsidRPr="00631B8C">
              <w:rPr>
                <w:b/>
                <w:sz w:val="24"/>
                <w:szCs w:val="24"/>
                <w:lang w:val="lv-LV"/>
              </w:rPr>
              <w:t>Nr.</w:t>
            </w:r>
            <w:r w:rsidR="00AE4F1B">
              <w:rPr>
                <w:b/>
                <w:sz w:val="24"/>
                <w:szCs w:val="24"/>
                <w:lang w:val="lv-LV"/>
              </w:rPr>
              <w:t>2</w:t>
            </w:r>
            <w:r w:rsidR="00234230">
              <w:rPr>
                <w:b/>
                <w:sz w:val="24"/>
                <w:szCs w:val="24"/>
                <w:lang w:val="lv-LV"/>
              </w:rPr>
              <w:t>9</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CF58F3"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6249D">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F951FB">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257E7E" w:rsidRDefault="00CF58F3" w:rsidP="00CF58F3">
      <w:pPr>
        <w:pStyle w:val="BodyText2"/>
        <w:ind w:firstLine="720"/>
      </w:pPr>
      <w:bookmarkStart w:id="0" w:name="id21000244"/>
      <w:r>
        <w:t xml:space="preserve">[..] </w:t>
      </w:r>
    </w:p>
    <w:p w:rsidR="00067517" w:rsidRDefault="00067517" w:rsidP="00CA1825">
      <w:pPr>
        <w:pStyle w:val="BodyText2"/>
        <w:ind w:firstLine="720"/>
      </w:pPr>
      <w:r>
        <w:t xml:space="preserve">2. </w:t>
      </w:r>
      <w:r w:rsidR="000D314E" w:rsidRPr="000D314E">
        <w:t>Par mazajam iepirkumam “Nekustamo īpašumu tirgus (parastās) vērtības noteikšana” (PA/2016/37) iesniegto piedāvājumu vērtēšanu un iepirkuma rezultāta apstiprināšanu</w:t>
      </w:r>
      <w:r>
        <w:t>.</w:t>
      </w:r>
    </w:p>
    <w:p w:rsidR="00067517" w:rsidRDefault="00067517" w:rsidP="00CA1825">
      <w:pPr>
        <w:pStyle w:val="BodyText2"/>
        <w:ind w:firstLine="720"/>
      </w:pPr>
      <w:r>
        <w:t xml:space="preserve">Ziņo: </w:t>
      </w:r>
      <w:r w:rsidR="000D314E">
        <w:t>I.Purmale</w:t>
      </w:r>
    </w:p>
    <w:p w:rsidR="005C6875" w:rsidRPr="005C6875" w:rsidRDefault="00CF58F3" w:rsidP="00CF58F3">
      <w:pPr>
        <w:pStyle w:val="BodyText2"/>
        <w:ind w:firstLine="720"/>
        <w:rPr>
          <w:szCs w:val="24"/>
        </w:rPr>
      </w:pPr>
      <w:r>
        <w:t xml:space="preserve">[..] </w:t>
      </w:r>
      <w:bookmarkEnd w:id="0"/>
    </w:p>
    <w:p w:rsidR="00276673" w:rsidRDefault="00276673" w:rsidP="009B300F">
      <w:pPr>
        <w:pStyle w:val="BodyText2"/>
        <w:ind w:firstLine="720"/>
        <w:rPr>
          <w:rFonts w:ascii="Times New Roman" w:hAnsi="Times New Roman"/>
          <w:szCs w:val="24"/>
        </w:rPr>
      </w:pPr>
    </w:p>
    <w:p w:rsidR="00EA2CB8" w:rsidRDefault="00CC4BCD" w:rsidP="00EA2CB8">
      <w:pPr>
        <w:pStyle w:val="BodyText2"/>
        <w:ind w:firstLine="720"/>
      </w:pPr>
      <w:r>
        <w:t>2</w:t>
      </w:r>
      <w:r w:rsidR="00EA2CB8">
        <w:t xml:space="preserve">. </w:t>
      </w:r>
      <w:r w:rsidR="000479FE" w:rsidRPr="000D314E">
        <w:t>Par mazajam iepirkumam “Nekustamo īpašumu tirgus (parastās) vērtības noteikšana” (PA/2016/37) iesniegto piedāvājumu vērtēšanu un iepirkuma rezultāta apstiprināšanu</w:t>
      </w:r>
      <w:r w:rsidR="00EA2CB8">
        <w:t>.</w:t>
      </w:r>
    </w:p>
    <w:p w:rsidR="00EA2CB8" w:rsidRDefault="00EA2CB8" w:rsidP="00EA2CB8">
      <w:pPr>
        <w:pStyle w:val="BodyText2"/>
        <w:ind w:firstLine="720"/>
      </w:pPr>
      <w:r>
        <w:t>Ziņo: I.Purmale</w:t>
      </w:r>
    </w:p>
    <w:p w:rsidR="00EA2CB8" w:rsidRPr="00631B8C" w:rsidRDefault="00EA2CB8" w:rsidP="00EA2CB8">
      <w:pPr>
        <w:pStyle w:val="BodyText2"/>
        <w:ind w:firstLine="720"/>
        <w:rPr>
          <w:rFonts w:ascii="Times New Roman" w:hAnsi="Times New Roman"/>
          <w:szCs w:val="24"/>
        </w:rPr>
      </w:pPr>
      <w:r w:rsidRPr="00631B8C">
        <w:rPr>
          <w:rFonts w:ascii="Times New Roman" w:hAnsi="Times New Roman"/>
          <w:b/>
          <w:szCs w:val="24"/>
        </w:rPr>
        <w:t>NOLĒMA:</w:t>
      </w:r>
    </w:p>
    <w:p w:rsidR="000479FE" w:rsidRPr="000479FE" w:rsidRDefault="000479FE" w:rsidP="000479FE">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.1. Atzīt mazajam iepirkumam “Nekustamo īpašumu tirgus (parastās) vērtības noteikšana” (PA/2016/37) iesniegtos SIA „Eiroeksperts”, SIA “</w:t>
      </w:r>
      <w:proofErr w:type="spellStart"/>
      <w:r w:rsidRPr="000479FE">
        <w:rPr>
          <w:rFonts w:ascii="Times New Roman" w:hAnsi="Times New Roman"/>
          <w:szCs w:val="24"/>
        </w:rPr>
        <w:t>Interbaltija</w:t>
      </w:r>
      <w:proofErr w:type="spellEnd"/>
      <w:r w:rsidRPr="000479FE">
        <w:rPr>
          <w:rFonts w:ascii="Times New Roman" w:hAnsi="Times New Roman"/>
          <w:szCs w:val="24"/>
        </w:rPr>
        <w:t xml:space="preserve">”, SIA „VESTABALT”, SIA “RE eksperts”, SIA “VCG Ekspertu grupa”, SIA “BALSTS </w:t>
      </w:r>
      <w:proofErr w:type="spellStart"/>
      <w:r w:rsidRPr="000479FE">
        <w:rPr>
          <w:rFonts w:ascii="Times New Roman" w:hAnsi="Times New Roman"/>
          <w:szCs w:val="24"/>
        </w:rPr>
        <w:t>Expert</w:t>
      </w:r>
      <w:proofErr w:type="spellEnd"/>
      <w:r w:rsidRPr="000479FE">
        <w:rPr>
          <w:rFonts w:ascii="Times New Roman" w:hAnsi="Times New Roman"/>
          <w:szCs w:val="24"/>
        </w:rPr>
        <w:t>”, SIA “</w:t>
      </w:r>
      <w:proofErr w:type="spellStart"/>
      <w:r w:rsidRPr="000479FE">
        <w:rPr>
          <w:rFonts w:ascii="Times New Roman" w:hAnsi="Times New Roman"/>
          <w:szCs w:val="24"/>
        </w:rPr>
        <w:t>Grant</w:t>
      </w:r>
      <w:proofErr w:type="spellEnd"/>
      <w:r w:rsidRPr="000479FE">
        <w:rPr>
          <w:rFonts w:ascii="Times New Roman" w:hAnsi="Times New Roman"/>
          <w:szCs w:val="24"/>
        </w:rPr>
        <w:t xml:space="preserve"> </w:t>
      </w:r>
      <w:proofErr w:type="spellStart"/>
      <w:r w:rsidRPr="000479FE">
        <w:rPr>
          <w:rFonts w:ascii="Times New Roman" w:hAnsi="Times New Roman"/>
          <w:szCs w:val="24"/>
        </w:rPr>
        <w:t>Thornton</w:t>
      </w:r>
      <w:proofErr w:type="spellEnd"/>
      <w:r w:rsidRPr="000479FE">
        <w:rPr>
          <w:rFonts w:ascii="Times New Roman" w:hAnsi="Times New Roman"/>
          <w:szCs w:val="24"/>
        </w:rPr>
        <w:t xml:space="preserve"> </w:t>
      </w:r>
      <w:proofErr w:type="spellStart"/>
      <w:r w:rsidRPr="000479FE">
        <w:rPr>
          <w:rFonts w:ascii="Times New Roman" w:hAnsi="Times New Roman"/>
          <w:szCs w:val="24"/>
        </w:rPr>
        <w:t>Baltic</w:t>
      </w:r>
      <w:proofErr w:type="spellEnd"/>
      <w:r w:rsidRPr="000479FE">
        <w:rPr>
          <w:rFonts w:ascii="Times New Roman" w:hAnsi="Times New Roman"/>
          <w:szCs w:val="24"/>
        </w:rPr>
        <w:t>” piedāvājumus, kā arī pretendentus par atbilstošiem mazā iepirkuma noteikumiem.</w:t>
      </w:r>
    </w:p>
    <w:p w:rsidR="000479FE" w:rsidRDefault="000479FE" w:rsidP="000479FE">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.2. Pieņemt zināšanai, ka</w:t>
      </w:r>
      <w:r>
        <w:rPr>
          <w:rFonts w:ascii="Times New Roman" w:hAnsi="Times New Roman"/>
          <w:szCs w:val="24"/>
        </w:rPr>
        <w:t>:</w:t>
      </w:r>
    </w:p>
    <w:p w:rsidR="000479FE" w:rsidRDefault="000479FE" w:rsidP="000479FE">
      <w:pPr>
        <w:pStyle w:val="BodyText2"/>
        <w:ind w:firstLine="720"/>
        <w:rPr>
          <w:rFonts w:ascii="Times New Roman" w:hAnsi="Times New Roman"/>
          <w:szCs w:val="24"/>
        </w:rPr>
      </w:pPr>
      <w:r>
        <w:rPr>
          <w:rFonts w:ascii="Times New Roman" w:hAnsi="Times New Roman"/>
          <w:szCs w:val="24"/>
        </w:rPr>
        <w:t xml:space="preserve">2.2.1. </w:t>
      </w:r>
      <w:r w:rsidRPr="000479FE">
        <w:rPr>
          <w:rFonts w:ascii="Times New Roman" w:hAnsi="Times New Roman"/>
          <w:szCs w:val="24"/>
        </w:rPr>
        <w:t>SIA “</w:t>
      </w:r>
      <w:proofErr w:type="spellStart"/>
      <w:r w:rsidRPr="000479FE">
        <w:rPr>
          <w:rFonts w:ascii="Times New Roman" w:hAnsi="Times New Roman"/>
          <w:szCs w:val="24"/>
        </w:rPr>
        <w:t>Immostate</w:t>
      </w:r>
      <w:proofErr w:type="spellEnd"/>
      <w:r w:rsidRPr="000479FE">
        <w:rPr>
          <w:rFonts w:ascii="Times New Roman" w:hAnsi="Times New Roman"/>
          <w:szCs w:val="24"/>
        </w:rPr>
        <w:t xml:space="preserve">” piedāvājums nav noformēts atbilstoši Instrukcijas pretendentiem 5.6.apkšpunktā un 5.8.apakšpunktā noteiktajām prasībām - piedāvājums nav cauršūts ar diegu, sanumurēts un uz pēdējās lapas aizmugures </w:t>
      </w:r>
      <w:proofErr w:type="spellStart"/>
      <w:r w:rsidRPr="000479FE">
        <w:rPr>
          <w:rFonts w:ascii="Times New Roman" w:hAnsi="Times New Roman"/>
          <w:szCs w:val="24"/>
        </w:rPr>
        <w:t>cauršūšanai</w:t>
      </w:r>
      <w:proofErr w:type="spellEnd"/>
      <w:r w:rsidRPr="000479FE">
        <w:rPr>
          <w:rFonts w:ascii="Times New Roman" w:hAnsi="Times New Roman"/>
          <w:szCs w:val="24"/>
        </w:rPr>
        <w:t xml:space="preserve"> izmantojamais diegs nostiprināts ar pārlīmētu lapu, kurā norādīts cauršūto lapu skaits, ko ar savu parakstu apliecina Pretendents/Pretendenta pārstāvis, kā arī iesniegtā dokumentu kopija nav apliecināta spēkā esošajos normatīvajos aktos noteiktajā kārtībā</w:t>
      </w:r>
      <w:r>
        <w:rPr>
          <w:rFonts w:ascii="Times New Roman" w:hAnsi="Times New Roman"/>
          <w:szCs w:val="24"/>
        </w:rPr>
        <w:t>;</w:t>
      </w:r>
    </w:p>
    <w:p w:rsidR="000479FE" w:rsidRPr="000479FE" w:rsidRDefault="000479FE" w:rsidP="000479FE">
      <w:pPr>
        <w:pStyle w:val="BodyText2"/>
        <w:ind w:firstLine="720"/>
        <w:rPr>
          <w:rFonts w:ascii="Times New Roman" w:hAnsi="Times New Roman"/>
          <w:szCs w:val="24"/>
        </w:rPr>
      </w:pPr>
      <w:r>
        <w:rPr>
          <w:rFonts w:ascii="Times New Roman" w:hAnsi="Times New Roman"/>
          <w:szCs w:val="24"/>
        </w:rPr>
        <w:t xml:space="preserve">2.2.2. </w:t>
      </w:r>
      <w:r w:rsidRPr="000479FE">
        <w:rPr>
          <w:rFonts w:ascii="Times New Roman" w:hAnsi="Times New Roman"/>
          <w:szCs w:val="24"/>
        </w:rPr>
        <w:t>SIA “</w:t>
      </w:r>
      <w:proofErr w:type="spellStart"/>
      <w:r w:rsidRPr="000479FE">
        <w:rPr>
          <w:rFonts w:ascii="Times New Roman" w:hAnsi="Times New Roman"/>
          <w:szCs w:val="24"/>
        </w:rPr>
        <w:t>Immostate</w:t>
      </w:r>
      <w:proofErr w:type="spellEnd"/>
      <w:r w:rsidRPr="000479FE">
        <w:rPr>
          <w:rFonts w:ascii="Times New Roman" w:hAnsi="Times New Roman"/>
          <w:szCs w:val="24"/>
        </w:rPr>
        <w:t xml:space="preserve">” iesniegtie dokumenti neatbilst </w:t>
      </w:r>
      <w:r>
        <w:rPr>
          <w:rFonts w:ascii="Times New Roman" w:hAnsi="Times New Roman"/>
          <w:szCs w:val="24"/>
        </w:rPr>
        <w:t>I</w:t>
      </w:r>
      <w:r w:rsidRPr="000479FE">
        <w:rPr>
          <w:rFonts w:ascii="Times New Roman" w:hAnsi="Times New Roman"/>
          <w:szCs w:val="24"/>
        </w:rPr>
        <w:t>nstrukcijā pretendentiem</w:t>
      </w:r>
      <w:r>
        <w:rPr>
          <w:rFonts w:ascii="Times New Roman" w:hAnsi="Times New Roman"/>
          <w:szCs w:val="24"/>
        </w:rPr>
        <w:t xml:space="preserve"> 4.2.3.apakšpunktā</w:t>
      </w:r>
      <w:r w:rsidRPr="000479FE">
        <w:rPr>
          <w:rFonts w:ascii="Times New Roman" w:hAnsi="Times New Roman"/>
          <w:szCs w:val="24"/>
        </w:rPr>
        <w:t xml:space="preserve"> noteiktajām prasībām, jo nav iesniegta Latvijas Īpašumu vērtētāju asociācijas izsniegtā Kompetences sertifikāta nekustamā īpašuma vērtēšanā kopija. Atbilstoši Biedrības „Latvijas Īpašumu Vērtētāju asociācija” mājas lapā ievietotajai informācijai pretendenta SIA “</w:t>
      </w:r>
      <w:proofErr w:type="spellStart"/>
      <w:r w:rsidRPr="000479FE">
        <w:rPr>
          <w:rFonts w:ascii="Times New Roman" w:hAnsi="Times New Roman"/>
          <w:szCs w:val="24"/>
        </w:rPr>
        <w:t>Immostate</w:t>
      </w:r>
      <w:proofErr w:type="spellEnd"/>
      <w:r w:rsidRPr="000479FE">
        <w:rPr>
          <w:rFonts w:ascii="Times New Roman" w:hAnsi="Times New Roman"/>
          <w:szCs w:val="24"/>
        </w:rPr>
        <w:t>” sertifikāts nav pagarināts, un tātad tam nav Latvijas Īpašumu vērtētāju asociācijas izsniegts Kompetences sertifikāts nekustamā īpašuma vērtēšanā.</w:t>
      </w:r>
    </w:p>
    <w:p w:rsidR="000479FE" w:rsidRPr="000479FE" w:rsidRDefault="000479FE" w:rsidP="000479FE">
      <w:pPr>
        <w:pStyle w:val="BodyText2"/>
        <w:ind w:firstLine="720"/>
        <w:rPr>
          <w:rFonts w:ascii="Times New Roman" w:hAnsi="Times New Roman"/>
          <w:szCs w:val="24"/>
        </w:rPr>
      </w:pPr>
      <w:r>
        <w:rPr>
          <w:rFonts w:ascii="Times New Roman" w:hAnsi="Times New Roman"/>
          <w:szCs w:val="24"/>
        </w:rPr>
        <w:lastRenderedPageBreak/>
        <w:t>2</w:t>
      </w:r>
      <w:r w:rsidRPr="000479FE">
        <w:rPr>
          <w:rFonts w:ascii="Times New Roman" w:hAnsi="Times New Roman"/>
          <w:szCs w:val="24"/>
        </w:rPr>
        <w:t>.3. Piešķirt tiesības noslēgt mazā iepirkuma “Nekustamo īpašumu tirgus (parastās) vērtības noteikšana” (PA/2016/37) līgumu SIA “</w:t>
      </w:r>
      <w:r>
        <w:rPr>
          <w:rFonts w:ascii="Times New Roman" w:hAnsi="Times New Roman"/>
          <w:szCs w:val="24"/>
        </w:rPr>
        <w:t>Eiroeksperts</w:t>
      </w:r>
      <w:r w:rsidRPr="000479FE">
        <w:rPr>
          <w:rFonts w:ascii="Times New Roman" w:hAnsi="Times New Roman"/>
          <w:szCs w:val="24"/>
        </w:rPr>
        <w:t xml:space="preserve">”, kas piedāvāja zemāko kopējo līgumcenu par nekustamo īpašumu tirgus (parastās) vērtības noteikšanu – </w:t>
      </w:r>
      <w:r>
        <w:rPr>
          <w:rFonts w:ascii="Times New Roman" w:hAnsi="Times New Roman"/>
          <w:szCs w:val="24"/>
        </w:rPr>
        <w:t>4080</w:t>
      </w:r>
      <w:r w:rsidRPr="000479FE">
        <w:rPr>
          <w:rFonts w:ascii="Times New Roman" w:hAnsi="Times New Roman"/>
          <w:szCs w:val="24"/>
        </w:rPr>
        <w:t>.00 EUR (bez PVN).</w:t>
      </w:r>
    </w:p>
    <w:p w:rsidR="000479FE" w:rsidRPr="000479FE" w:rsidRDefault="000479FE" w:rsidP="000479FE">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.4. Pieņemt zināšanai, ka SIA “</w:t>
      </w:r>
      <w:r>
        <w:rPr>
          <w:rFonts w:ascii="Times New Roman" w:hAnsi="Times New Roman"/>
          <w:szCs w:val="24"/>
        </w:rPr>
        <w:t>Eiroeksperts</w:t>
      </w:r>
      <w:r w:rsidRPr="000479FE">
        <w:rPr>
          <w:rFonts w:ascii="Times New Roman" w:hAnsi="Times New Roman"/>
          <w:szCs w:val="24"/>
        </w:rPr>
        <w:t xml:space="preserve">”, nodokļu maksātāja reģistrācijas numurs </w:t>
      </w:r>
      <w:r>
        <w:rPr>
          <w:szCs w:val="24"/>
        </w:rPr>
        <w:t>40003650352</w:t>
      </w:r>
      <w:r w:rsidRPr="000479FE">
        <w:rPr>
          <w:rFonts w:ascii="Times New Roman" w:hAnsi="Times New Roman"/>
          <w:szCs w:val="24"/>
        </w:rPr>
        <w:t xml:space="preserve">, saskaņā ar Valsts ieņēmumu dienesta izziņu uz 2016.gada </w:t>
      </w:r>
      <w:r>
        <w:rPr>
          <w:rFonts w:ascii="Times New Roman" w:hAnsi="Times New Roman"/>
          <w:szCs w:val="24"/>
        </w:rPr>
        <w:t>31</w:t>
      </w:r>
      <w:r w:rsidRPr="000479FE">
        <w:rPr>
          <w:rFonts w:ascii="Times New Roman" w:hAnsi="Times New Roman"/>
          <w:szCs w:val="24"/>
        </w:rPr>
        <w:t xml:space="preserve">.maiju nav Valsts ieņēmumu dienesta administrēto nodokļu (nodevu) parāda, kas kopsummā pārsniedz 150 eiro, un saskaņā ar 2016.gada </w:t>
      </w:r>
      <w:r w:rsidR="00921D8F">
        <w:rPr>
          <w:rFonts w:ascii="Times New Roman" w:hAnsi="Times New Roman"/>
          <w:szCs w:val="24"/>
        </w:rPr>
        <w:t>31</w:t>
      </w:r>
      <w:r w:rsidRPr="000479FE">
        <w:rPr>
          <w:rFonts w:ascii="Times New Roman" w:hAnsi="Times New Roman"/>
          <w:szCs w:val="24"/>
        </w:rPr>
        <w:t>.maija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21D8F" w:rsidRDefault="00921D8F" w:rsidP="000479FE">
      <w:pPr>
        <w:pStyle w:val="BodyText2"/>
        <w:ind w:firstLine="720"/>
        <w:rPr>
          <w:rFonts w:ascii="Times New Roman" w:hAnsi="Times New Roman"/>
          <w:szCs w:val="24"/>
        </w:rPr>
      </w:pPr>
      <w:r>
        <w:rPr>
          <w:rFonts w:ascii="Times New Roman" w:hAnsi="Times New Roman"/>
          <w:szCs w:val="24"/>
        </w:rPr>
        <w:t>2</w:t>
      </w:r>
      <w:r w:rsidR="000479FE" w:rsidRPr="000479FE">
        <w:rPr>
          <w:rFonts w:ascii="Times New Roman" w:hAnsi="Times New Roman"/>
          <w:szCs w:val="24"/>
        </w:rPr>
        <w:t xml:space="preserve">.5. Par mazā iepirkuma </w:t>
      </w:r>
      <w:r w:rsidRPr="000479FE">
        <w:rPr>
          <w:rFonts w:ascii="Times New Roman" w:hAnsi="Times New Roman"/>
          <w:szCs w:val="24"/>
        </w:rPr>
        <w:t>“Nekustamo īpašumu tirgus (parastās) vērtības noteikšana” (PA/2016/37)</w:t>
      </w:r>
      <w:r w:rsidR="000479FE" w:rsidRPr="000479FE">
        <w:rPr>
          <w:rFonts w:ascii="Times New Roman" w:hAnsi="Times New Roman"/>
          <w:szCs w:val="24"/>
        </w:rPr>
        <w:t xml:space="preserve"> uzvarētāju atzīt un iepirkuma līgumu </w:t>
      </w:r>
      <w:r w:rsidRPr="00921D8F">
        <w:rPr>
          <w:rFonts w:ascii="Times New Roman" w:hAnsi="Times New Roman"/>
          <w:szCs w:val="24"/>
        </w:rPr>
        <w:t>nekustamo īpašumu tirgus (parastās) vērtības noteikšanu</w:t>
      </w:r>
      <w:r w:rsidR="000479FE" w:rsidRPr="000479FE">
        <w:rPr>
          <w:rFonts w:ascii="Times New Roman" w:hAnsi="Times New Roman"/>
          <w:szCs w:val="24"/>
        </w:rPr>
        <w:t xml:space="preserve"> noslēgt ar SIA “</w:t>
      </w:r>
      <w:r>
        <w:rPr>
          <w:rFonts w:ascii="Times New Roman" w:hAnsi="Times New Roman"/>
          <w:szCs w:val="24"/>
        </w:rPr>
        <w:t>Eiroeksperts</w:t>
      </w:r>
      <w:r w:rsidR="000479FE" w:rsidRPr="000479FE">
        <w:rPr>
          <w:rFonts w:ascii="Times New Roman" w:hAnsi="Times New Roman"/>
          <w:szCs w:val="24"/>
        </w:rPr>
        <w:t xml:space="preserve">”, kas piedāvāja zemāko kopējo līgumcenu – </w:t>
      </w:r>
      <w:r>
        <w:rPr>
          <w:rFonts w:ascii="Times New Roman" w:hAnsi="Times New Roman"/>
          <w:szCs w:val="24"/>
        </w:rPr>
        <w:t>4080</w:t>
      </w:r>
      <w:r w:rsidR="000479FE" w:rsidRPr="000479FE">
        <w:rPr>
          <w:rFonts w:ascii="Times New Roman" w:hAnsi="Times New Roman"/>
          <w:szCs w:val="24"/>
        </w:rPr>
        <w:t>.00 EUR.</w:t>
      </w:r>
    </w:p>
    <w:p w:rsidR="00EA2CB8" w:rsidRPr="005F10C8" w:rsidRDefault="00EA2CB8" w:rsidP="000479FE">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Ģ.Freibergs, I.Purmale, V.Ozoliņš</w:t>
      </w:r>
      <w:r w:rsidR="00921D8F">
        <w:rPr>
          <w:rFonts w:ascii="Times New Roman" w:hAnsi="Times New Roman"/>
          <w:szCs w:val="24"/>
        </w:rPr>
        <w:t xml:space="preserve"> </w:t>
      </w:r>
    </w:p>
    <w:p w:rsidR="00EA2CB8" w:rsidRDefault="00EA2CB8" w:rsidP="00EA2CB8">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5C6875" w:rsidRPr="005F10C8" w:rsidRDefault="005C6875" w:rsidP="00EA2CB8">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4066A7" w:rsidRDefault="004066A7" w:rsidP="004F0904">
      <w:pPr>
        <w:pStyle w:val="BodyText2"/>
        <w:ind w:firstLine="720"/>
      </w:pPr>
    </w:p>
    <w:p w:rsidR="00B73D1C" w:rsidRPr="005F10C8" w:rsidRDefault="00CF58F3" w:rsidP="00CF58F3">
      <w:pPr>
        <w:pStyle w:val="BodyText2"/>
        <w:ind w:firstLine="720"/>
        <w:rPr>
          <w:szCs w:val="24"/>
        </w:rPr>
      </w:pPr>
      <w:r>
        <w:t xml:space="preserve">[..] </w:t>
      </w:r>
    </w:p>
    <w:p w:rsidR="002B659B" w:rsidRDefault="002B659B" w:rsidP="004F0904">
      <w:pPr>
        <w:pStyle w:val="BodyText2"/>
        <w:ind w:firstLine="720"/>
      </w:pPr>
    </w:p>
    <w:p w:rsidR="00EE6820" w:rsidRDefault="00EE6820" w:rsidP="004F090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A36338">
              <w:rPr>
                <w:sz w:val="24"/>
                <w:szCs w:val="24"/>
                <w:lang w:val="lv-LV"/>
              </w:rPr>
              <w:t>4</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D432B1" w:rsidP="00631B8C">
            <w:pPr>
              <w:jc w:val="both"/>
              <w:rPr>
                <w:sz w:val="24"/>
                <w:szCs w:val="24"/>
                <w:lang w:val="lv-LV"/>
              </w:rPr>
            </w:pPr>
          </w:p>
        </w:tc>
      </w:tr>
      <w:tr w:rsidR="000624FB" w:rsidRPr="00234230"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CF58F3" w:rsidRPr="009C5B51" w:rsidRDefault="00CF58F3" w:rsidP="00CF58F3">
      <w:pPr>
        <w:pStyle w:val="BodyTextIndent"/>
        <w:spacing w:before="0"/>
        <w:ind w:firstLine="0"/>
        <w:rPr>
          <w:szCs w:val="24"/>
        </w:rPr>
      </w:pPr>
      <w:r w:rsidRPr="009C5B51">
        <w:rPr>
          <w:szCs w:val="24"/>
        </w:rPr>
        <w:t>IZRAKSTS PAREIZS</w:t>
      </w:r>
    </w:p>
    <w:p w:rsidR="00CF58F3" w:rsidRPr="009C5B51" w:rsidRDefault="00CF58F3" w:rsidP="00CF58F3">
      <w:pPr>
        <w:pStyle w:val="BodyTextIndent"/>
        <w:spacing w:before="0"/>
        <w:ind w:firstLine="0"/>
        <w:rPr>
          <w:szCs w:val="24"/>
        </w:rPr>
      </w:pPr>
      <w:r w:rsidRPr="009C5B51">
        <w:rPr>
          <w:szCs w:val="24"/>
        </w:rPr>
        <w:t>Iepirkumu komisijas sekretāre</w:t>
      </w:r>
      <w:r w:rsidRPr="009C5B51">
        <w:rPr>
          <w:szCs w:val="24"/>
        </w:rPr>
        <w:tab/>
      </w:r>
      <w:r w:rsidRPr="009C5B51">
        <w:rPr>
          <w:szCs w:val="24"/>
        </w:rPr>
        <w:tab/>
      </w:r>
      <w:r w:rsidRPr="009C5B51">
        <w:rPr>
          <w:szCs w:val="24"/>
        </w:rPr>
        <w:tab/>
      </w:r>
      <w:r w:rsidRPr="009C5B51">
        <w:rPr>
          <w:szCs w:val="24"/>
        </w:rPr>
        <w:tab/>
        <w:t xml:space="preserve">     </w:t>
      </w:r>
    </w:p>
    <w:p w:rsidR="00CF58F3" w:rsidRPr="009C5B51" w:rsidRDefault="00CF58F3" w:rsidP="00CF58F3">
      <w:pPr>
        <w:pStyle w:val="BodyTextIndent"/>
        <w:spacing w:before="0"/>
        <w:ind w:firstLine="0"/>
        <w:rPr>
          <w:szCs w:val="24"/>
        </w:rPr>
      </w:pPr>
      <w:r w:rsidRPr="009C5B51">
        <w:rPr>
          <w:szCs w:val="24"/>
        </w:rPr>
        <w:t xml:space="preserve">Rīgā, 2016.gada </w:t>
      </w:r>
      <w:r>
        <w:rPr>
          <w:szCs w:val="24"/>
        </w:rPr>
        <w:t>15</w:t>
      </w:r>
      <w:r w:rsidRPr="009C5B51">
        <w:rPr>
          <w:szCs w:val="24"/>
        </w:rPr>
        <w:t>.jūnijā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t>I.Purmale</w:t>
      </w:r>
    </w:p>
    <w:p w:rsidR="00856E28" w:rsidRDefault="00856E28" w:rsidP="008A5C08">
      <w:pPr>
        <w:pStyle w:val="BodyText2"/>
        <w:keepLines/>
        <w:tabs>
          <w:tab w:val="center" w:pos="4153"/>
        </w:tabs>
        <w:rPr>
          <w:rFonts w:ascii="Times New Roman" w:hAnsi="Times New Roman"/>
          <w:szCs w:val="24"/>
        </w:rPr>
      </w:pPr>
      <w:bookmarkStart w:id="1" w:name="_GoBack"/>
      <w:bookmarkEnd w:id="1"/>
    </w:p>
    <w:sectPr w:rsidR="00856E28" w:rsidSect="00481B8B">
      <w:footerReference w:type="default" r:id="rId9"/>
      <w:pgSz w:w="11906" w:h="16838"/>
      <w:pgMar w:top="1418"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E4" w:rsidRDefault="00E33CE4" w:rsidP="006D30C0">
      <w:r>
        <w:separator/>
      </w:r>
    </w:p>
  </w:endnote>
  <w:endnote w:type="continuationSeparator" w:id="0">
    <w:p w:rsidR="00E33CE4" w:rsidRDefault="00E33CE4"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CF58F3">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E4" w:rsidRDefault="00E33CE4" w:rsidP="006D30C0">
      <w:r>
        <w:separator/>
      </w:r>
    </w:p>
  </w:footnote>
  <w:footnote w:type="continuationSeparator" w:id="0">
    <w:p w:rsidR="00E33CE4" w:rsidRDefault="00E33CE4"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4178"/>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14F"/>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337"/>
    <w:rsid w:val="00625A03"/>
    <w:rsid w:val="0062760B"/>
    <w:rsid w:val="006311D2"/>
    <w:rsid w:val="006313B4"/>
    <w:rsid w:val="00631B8C"/>
    <w:rsid w:val="00634D04"/>
    <w:rsid w:val="00634D6F"/>
    <w:rsid w:val="00634EF5"/>
    <w:rsid w:val="00635B4A"/>
    <w:rsid w:val="00641BB2"/>
    <w:rsid w:val="00643A25"/>
    <w:rsid w:val="006458DC"/>
    <w:rsid w:val="00646AFA"/>
    <w:rsid w:val="00646B0A"/>
    <w:rsid w:val="00650F8B"/>
    <w:rsid w:val="006513E4"/>
    <w:rsid w:val="00651501"/>
    <w:rsid w:val="00652518"/>
    <w:rsid w:val="00652A4E"/>
    <w:rsid w:val="006558BC"/>
    <w:rsid w:val="00655D66"/>
    <w:rsid w:val="0065798A"/>
    <w:rsid w:val="0066249D"/>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4422"/>
    <w:rsid w:val="0080638B"/>
    <w:rsid w:val="00813363"/>
    <w:rsid w:val="00813623"/>
    <w:rsid w:val="0082140C"/>
    <w:rsid w:val="008219B4"/>
    <w:rsid w:val="00823111"/>
    <w:rsid w:val="00823B0B"/>
    <w:rsid w:val="00826608"/>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C0A45"/>
    <w:rsid w:val="009C3563"/>
    <w:rsid w:val="009D01CB"/>
    <w:rsid w:val="009D06F9"/>
    <w:rsid w:val="009D6673"/>
    <w:rsid w:val="009E0E1A"/>
    <w:rsid w:val="009E2951"/>
    <w:rsid w:val="009E6D1F"/>
    <w:rsid w:val="009E74CB"/>
    <w:rsid w:val="009E7A4C"/>
    <w:rsid w:val="009E7AB6"/>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8F3"/>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3CE4"/>
    <w:rsid w:val="00E3483D"/>
    <w:rsid w:val="00E34FE4"/>
    <w:rsid w:val="00E351E0"/>
    <w:rsid w:val="00E358EA"/>
    <w:rsid w:val="00E41292"/>
    <w:rsid w:val="00E43441"/>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2422-BD04-4AAB-B5DE-D6821E0E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2582</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2016-04-06T11:58:00Z</cp:lastPrinted>
  <dcterms:created xsi:type="dcterms:W3CDTF">2016-06-15T12:42:00Z</dcterms:created>
  <dcterms:modified xsi:type="dcterms:W3CDTF">2016-06-15T12:44:00Z</dcterms:modified>
</cp:coreProperties>
</file>