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C53E" w14:textId="11090654" w:rsidR="002F0D9D" w:rsidRPr="00174D81" w:rsidRDefault="002F0D9D" w:rsidP="002F0D9D">
      <w:pPr>
        <w:shd w:val="clear" w:color="auto" w:fill="F2DBDB" w:themeFill="accent2" w:themeFillTint="33"/>
        <w:spacing w:after="480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</w:pP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On 14 June 2016 the interested supplier “</w:t>
      </w:r>
      <w:r w:rsidR="00222B6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….</w:t>
      </w:r>
      <w:bookmarkStart w:id="0" w:name="_GoBack"/>
      <w:bookmarkEnd w:id="0"/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” submitted its questions with regard to the</w:t>
      </w:r>
      <w:r w:rsidRPr="00174D81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</w:t>
      </w: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Regulation on Candidate Selection of Restricted Procedure for the Development of State Strategy for Operations with the Shares of the Limited Liability Company “</w:t>
      </w:r>
      <w:proofErr w:type="spellStart"/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Lattelecom</w:t>
      </w:r>
      <w:proofErr w:type="spellEnd"/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” and the Limited Liability Company “</w:t>
      </w:r>
      <w:proofErr w:type="spellStart"/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Latvijas</w:t>
      </w:r>
      <w:proofErr w:type="spellEnd"/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</w:t>
      </w:r>
      <w:proofErr w:type="spellStart"/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Mobilais</w:t>
      </w:r>
      <w:proofErr w:type="spellEnd"/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</w:t>
      </w:r>
      <w:proofErr w:type="spellStart"/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Telefons</w:t>
      </w:r>
      <w:proofErr w:type="spellEnd"/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” (PA/2016/42).</w:t>
      </w:r>
    </w:p>
    <w:p w14:paraId="72CE7B67" w14:textId="1A5AB3CD" w:rsidR="00CD51F9" w:rsidRPr="00174D81" w:rsidRDefault="002F0D9D" w:rsidP="00174D8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4D81">
        <w:rPr>
          <w:rFonts w:ascii="Times New Roman" w:hAnsi="Times New Roman" w:cs="Times New Roman"/>
          <w:b/>
          <w:sz w:val="24"/>
          <w:szCs w:val="24"/>
          <w:lang w:val="en-GB"/>
        </w:rPr>
        <w:t>Question</w:t>
      </w:r>
      <w:r w:rsidRPr="00174D81">
        <w:rPr>
          <w:rFonts w:ascii="Times New Roman" w:hAnsi="Times New Roman" w:cs="Times New Roman"/>
          <w:sz w:val="24"/>
          <w:szCs w:val="24"/>
          <w:lang w:val="en-GB"/>
        </w:rPr>
        <w:t xml:space="preserve">: Please explain how justified are requirements regarding the education and area of qualification as set out in Paragraphs </w:t>
      </w:r>
      <w:r w:rsidR="00F95F56" w:rsidRPr="00174D81">
        <w:rPr>
          <w:rFonts w:ascii="Times New Roman" w:hAnsi="Times New Roman" w:cs="Times New Roman"/>
          <w:sz w:val="24"/>
          <w:szCs w:val="24"/>
          <w:lang w:val="en-GB"/>
        </w:rPr>
        <w:t xml:space="preserve">7.4.2.1.1., 7.4.2.2.1. </w:t>
      </w:r>
      <w:r w:rsidRPr="00174D8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F95F56" w:rsidRPr="00174D81">
        <w:rPr>
          <w:rFonts w:ascii="Times New Roman" w:hAnsi="Times New Roman" w:cs="Times New Roman"/>
          <w:sz w:val="24"/>
          <w:szCs w:val="24"/>
          <w:lang w:val="en-GB"/>
        </w:rPr>
        <w:t xml:space="preserve"> 7.4.2.3.1.</w:t>
      </w:r>
      <w:r w:rsidRPr="00174D81">
        <w:rPr>
          <w:rFonts w:ascii="Times New Roman" w:hAnsi="Times New Roman" w:cs="Times New Roman"/>
          <w:sz w:val="24"/>
          <w:szCs w:val="24"/>
          <w:lang w:val="en-GB"/>
        </w:rPr>
        <w:t xml:space="preserve"> of the Regulation on Candidate Selection of Restricted Procedure</w:t>
      </w:r>
      <w:r w:rsidR="00F95F56" w:rsidRPr="00174D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74D81">
        <w:rPr>
          <w:rFonts w:ascii="Times New Roman" w:hAnsi="Times New Roman" w:cs="Times New Roman"/>
          <w:sz w:val="24"/>
          <w:szCs w:val="24"/>
          <w:lang w:val="en-GB"/>
        </w:rPr>
        <w:t xml:space="preserve"> We would like to specify the reason why, for instance</w:t>
      </w:r>
      <w:r w:rsidR="00AB15EA" w:rsidRPr="00174D8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74D81">
        <w:rPr>
          <w:rFonts w:ascii="Times New Roman" w:hAnsi="Times New Roman" w:cs="Times New Roman"/>
          <w:sz w:val="24"/>
          <w:szCs w:val="24"/>
          <w:lang w:val="en-GB"/>
        </w:rPr>
        <w:t xml:space="preserve"> Masters’ degree in Engineering with specialisation in telecommunication science </w:t>
      </w:r>
      <w:r w:rsidR="00AB15EA" w:rsidRPr="00174D81">
        <w:rPr>
          <w:rFonts w:ascii="Times New Roman" w:hAnsi="Times New Roman" w:cs="Times New Roman"/>
          <w:sz w:val="24"/>
          <w:szCs w:val="24"/>
          <w:lang w:val="en-GB"/>
        </w:rPr>
        <w:t>could not serve as an evidence regarding the expert’s qualification and understanding on the subject of procurement</w:t>
      </w:r>
      <w:r w:rsidR="00F95F56" w:rsidRPr="00174D8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3A9EA9" w14:textId="5BB96FA8" w:rsidR="00F95F56" w:rsidRPr="00174D81" w:rsidRDefault="00AB15EA" w:rsidP="00174D81">
      <w:pPr>
        <w:pStyle w:val="Default"/>
        <w:spacing w:after="120"/>
        <w:jc w:val="both"/>
        <w:rPr>
          <w:rFonts w:ascii="Times New Roman" w:hAnsi="Times New Roman" w:cs="Times New Roman"/>
          <w:color w:val="943634" w:themeColor="accent2" w:themeShade="BF"/>
          <w:lang w:val="en-GB"/>
        </w:rPr>
      </w:pPr>
      <w:r w:rsidRPr="00174D81">
        <w:rPr>
          <w:rFonts w:ascii="Times New Roman" w:hAnsi="Times New Roman" w:cs="Times New Roman"/>
          <w:b/>
          <w:color w:val="943634" w:themeColor="accent2" w:themeShade="BF"/>
          <w:lang w:val="en-GB"/>
        </w:rPr>
        <w:t>Answer:</w:t>
      </w:r>
      <w:r w:rsidRPr="00174D81">
        <w:rPr>
          <w:rFonts w:ascii="Times New Roman" w:hAnsi="Times New Roman" w:cs="Times New Roman"/>
          <w:color w:val="943634" w:themeColor="accent2" w:themeShade="BF"/>
          <w:lang w:val="en-GB"/>
        </w:rPr>
        <w:t xml:space="preserve"> Pursuant to the Regulation on Candidate Selection of Restricted Procedure for the Development of State Strategy for Operations with the Shares of the Limited Liability Company “</w:t>
      </w:r>
      <w:proofErr w:type="spellStart"/>
      <w:r w:rsidRPr="00174D81">
        <w:rPr>
          <w:rFonts w:ascii="Times New Roman" w:hAnsi="Times New Roman" w:cs="Times New Roman"/>
          <w:color w:val="943634" w:themeColor="accent2" w:themeShade="BF"/>
          <w:lang w:val="en-GB"/>
        </w:rPr>
        <w:t>Lattelecom</w:t>
      </w:r>
      <w:proofErr w:type="spellEnd"/>
      <w:r w:rsidRPr="00174D81">
        <w:rPr>
          <w:rFonts w:ascii="Times New Roman" w:hAnsi="Times New Roman" w:cs="Times New Roman"/>
          <w:color w:val="943634" w:themeColor="accent2" w:themeShade="BF"/>
          <w:lang w:val="en-GB"/>
        </w:rPr>
        <w:t>” and the Limited Liability Company “</w:t>
      </w:r>
      <w:proofErr w:type="spellStart"/>
      <w:r w:rsidRPr="00174D81">
        <w:rPr>
          <w:rFonts w:ascii="Times New Roman" w:hAnsi="Times New Roman" w:cs="Times New Roman"/>
          <w:color w:val="943634" w:themeColor="accent2" w:themeShade="BF"/>
          <w:lang w:val="en-GB"/>
        </w:rPr>
        <w:t>Latvijas</w:t>
      </w:r>
      <w:proofErr w:type="spellEnd"/>
      <w:r w:rsidRPr="00174D81">
        <w:rPr>
          <w:rFonts w:ascii="Times New Roman" w:hAnsi="Times New Roman" w:cs="Times New Roman"/>
          <w:color w:val="943634" w:themeColor="accent2" w:themeShade="BF"/>
          <w:lang w:val="en-GB"/>
        </w:rPr>
        <w:t xml:space="preserve"> </w:t>
      </w:r>
      <w:proofErr w:type="spellStart"/>
      <w:r w:rsidRPr="00174D81">
        <w:rPr>
          <w:rFonts w:ascii="Times New Roman" w:hAnsi="Times New Roman" w:cs="Times New Roman"/>
          <w:color w:val="943634" w:themeColor="accent2" w:themeShade="BF"/>
          <w:lang w:val="en-GB"/>
        </w:rPr>
        <w:t>Mobilais</w:t>
      </w:r>
      <w:proofErr w:type="spellEnd"/>
      <w:r w:rsidRPr="00174D81">
        <w:rPr>
          <w:rFonts w:ascii="Times New Roman" w:hAnsi="Times New Roman" w:cs="Times New Roman"/>
          <w:color w:val="943634" w:themeColor="accent2" w:themeShade="BF"/>
          <w:lang w:val="en-GB"/>
        </w:rPr>
        <w:t xml:space="preserve"> </w:t>
      </w:r>
      <w:proofErr w:type="spellStart"/>
      <w:r w:rsidRPr="00174D81">
        <w:rPr>
          <w:rFonts w:ascii="Times New Roman" w:hAnsi="Times New Roman" w:cs="Times New Roman"/>
          <w:color w:val="943634" w:themeColor="accent2" w:themeShade="BF"/>
          <w:lang w:val="en-GB"/>
        </w:rPr>
        <w:t>Telefons</w:t>
      </w:r>
      <w:proofErr w:type="spellEnd"/>
      <w:r w:rsidRPr="00174D81">
        <w:rPr>
          <w:rFonts w:ascii="Times New Roman" w:hAnsi="Times New Roman" w:cs="Times New Roman"/>
          <w:color w:val="943634" w:themeColor="accent2" w:themeShade="BF"/>
          <w:lang w:val="en-GB"/>
        </w:rPr>
        <w:t xml:space="preserve">” (PA/2016/42) the Commissioning Authority has </w:t>
      </w:r>
      <w:r w:rsidR="00DD19DB" w:rsidRPr="00174D81">
        <w:rPr>
          <w:rFonts w:ascii="Times New Roman" w:hAnsi="Times New Roman" w:cs="Times New Roman"/>
          <w:color w:val="943634" w:themeColor="accent2" w:themeShade="BF"/>
          <w:lang w:val="en-GB"/>
        </w:rPr>
        <w:t>defined</w:t>
      </w:r>
      <w:r w:rsidRPr="00174D81">
        <w:rPr>
          <w:rFonts w:ascii="Times New Roman" w:hAnsi="Times New Roman" w:cs="Times New Roman"/>
          <w:color w:val="943634" w:themeColor="accent2" w:themeShade="BF"/>
          <w:lang w:val="en-GB"/>
        </w:rPr>
        <w:t xml:space="preserve"> the following education requirements for specialists</w:t>
      </w:r>
      <w:r w:rsidR="00F95F56" w:rsidRPr="00174D81">
        <w:rPr>
          <w:rFonts w:ascii="Times New Roman" w:hAnsi="Times New Roman" w:cs="Times New Roman"/>
          <w:color w:val="943634" w:themeColor="accent2" w:themeShade="BF"/>
          <w:lang w:val="en-GB"/>
        </w:rPr>
        <w:t>:</w:t>
      </w:r>
    </w:p>
    <w:p w14:paraId="01D58722" w14:textId="0CFD7294" w:rsidR="00F95F56" w:rsidRPr="00174D81" w:rsidRDefault="00F95F56" w:rsidP="00174D81">
      <w:pPr>
        <w:spacing w:after="120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</w:pP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1) </w:t>
      </w:r>
      <w:r w:rsidR="00AB15EA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For specialists indicated in Paragraph </w:t>
      </w: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7.4.2.1.1.</w:t>
      </w:r>
      <w:r w:rsidR="004325DB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</w:t>
      </w:r>
      <w:r w:rsidR="008806B9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– </w:t>
      </w:r>
      <w:r w:rsidR="00AB15EA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academic education or second level professional higher education in social sciences, commercial sciences or law, or an equivalent education obtained abroad</w:t>
      </w: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; </w:t>
      </w:r>
    </w:p>
    <w:p w14:paraId="1EED3871" w14:textId="72213E47" w:rsidR="00F95F56" w:rsidRPr="00174D81" w:rsidRDefault="00F95F56" w:rsidP="00174D81">
      <w:pPr>
        <w:spacing w:after="120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</w:pP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2) </w:t>
      </w:r>
      <w:r w:rsidR="00AB15EA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For specialists indicated in Paragraph </w:t>
      </w: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7.4.2.2.1.</w:t>
      </w:r>
      <w:r w:rsidR="004325DB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</w:t>
      </w: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– </w:t>
      </w:r>
      <w:r w:rsidR="00AB15EA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academic higher or second level professional higher education in social sciences or commercial sciences or an equivalent education obtained abroad</w:t>
      </w: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;</w:t>
      </w:r>
    </w:p>
    <w:p w14:paraId="0628DD8A" w14:textId="005F1193" w:rsidR="00F95F56" w:rsidRPr="00174D81" w:rsidRDefault="00F95F56" w:rsidP="00174D81">
      <w:pPr>
        <w:spacing w:after="120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</w:pP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3)</w:t>
      </w:r>
      <w:r w:rsidR="008806B9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</w:t>
      </w:r>
      <w:r w:rsidR="00AB15EA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For specialists indicated in Paragraph </w:t>
      </w:r>
      <w:r w:rsidR="008806B9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7.4.2.3.1.</w:t>
      </w:r>
      <w:r w:rsidR="004325DB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</w:t>
      </w: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–  </w:t>
      </w:r>
      <w:r w:rsidR="00AB15EA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academic higher or second level professional higher education in social sciences, law or an equivalent education obtained abroad</w:t>
      </w: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.</w:t>
      </w:r>
    </w:p>
    <w:p w14:paraId="635C70AD" w14:textId="6CDD2B94" w:rsidR="00F95F56" w:rsidRPr="00174D81" w:rsidRDefault="0097098C" w:rsidP="00174D81">
      <w:pPr>
        <w:spacing w:after="120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</w:pPr>
      <w:r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These requirements have been define</w:t>
      </w:r>
      <w:r w:rsidR="004325DB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d by the Commission</w:t>
      </w:r>
      <w:r w:rsidR="002E57C8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ing</w:t>
      </w:r>
      <w:r w:rsidR="004325DB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Authority taking into account the </w:t>
      </w:r>
      <w:r w:rsidR="001030A6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subject</w:t>
      </w:r>
      <w:r w:rsidR="004325DB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areas of education and groups of education programmes set out in Annex 2 to the Cabinet of Ministers Regulations No. 990 “Regulations on the Classification of Latvia Education”</w:t>
      </w:r>
      <w:r w:rsidR="007675CF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, dd. 2 December 2008</w:t>
      </w:r>
      <w:r w:rsidR="004325DB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. </w:t>
      </w:r>
      <w:r w:rsidR="00726A76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B</w:t>
      </w:r>
      <w:r w:rsidR="00726A76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ased on the referred Cabinet of Ministers Regulations</w:t>
      </w:r>
      <w:r w:rsidR="00726A76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,</w:t>
      </w:r>
      <w:r w:rsidR="00726A76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</w:t>
      </w:r>
      <w:r w:rsidR="00726A76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e</w:t>
      </w:r>
      <w:r w:rsidR="004325DB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ngineering science 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is included in another </w:t>
      </w:r>
      <w:r w:rsidR="001030A6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subject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group of education and cannot be </w:t>
      </w:r>
      <w:r w:rsidR="00B70526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referenced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to the </w:t>
      </w:r>
      <w:r w:rsidR="001030A6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subject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group of education </w:t>
      </w:r>
      <w:r w:rsidR="00316479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“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Social sciences, commercial sciences and law</w:t>
      </w:r>
      <w:r w:rsidR="00316479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”.</w:t>
      </w:r>
      <w:r w:rsidR="00F91E9E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Namely, the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1030A6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subject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group of education </w:t>
      </w:r>
      <w:r w:rsidR="00F91E9E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“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Engineering sciences</w:t>
      </w:r>
      <w:r w:rsidR="00F91E9E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, 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manufacturing and construction</w:t>
      </w:r>
      <w:r w:rsidR="00F91E9E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” 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covers </w:t>
      </w:r>
      <w:r w:rsidR="002E57C8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education 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areas </w:t>
      </w:r>
      <w:r w:rsidR="002E57C8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in </w:t>
      </w:r>
      <w:r w:rsidR="00606C6C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engine</w:t>
      </w:r>
      <w:r w:rsidR="002E57C8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ering sciences and technologies</w:t>
      </w:r>
      <w:r w:rsidR="00F91E9E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, </w:t>
      </w:r>
      <w:r w:rsidR="002E57C8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manufacturing and processing</w:t>
      </w:r>
      <w:r w:rsidR="007675CF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and</w:t>
      </w:r>
      <w:r w:rsidR="002E57C8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architecture and construction which essentially cannot be </w:t>
      </w:r>
      <w:r w:rsidR="00B70526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referenced to</w:t>
      </w:r>
      <w:r w:rsidR="002E57C8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 xml:space="preserve"> the requirements set out for education attained in social sciences, commercial sciences or law</w:t>
      </w:r>
      <w:r w:rsidR="00F91E9E" w:rsidRPr="00174D81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GB"/>
        </w:rPr>
        <w:t>.</w:t>
      </w:r>
    </w:p>
    <w:sectPr w:rsidR="00F95F56" w:rsidRPr="00174D81" w:rsidSect="00CD51F9">
      <w:pgSz w:w="11907" w:h="16839" w:code="9"/>
      <w:pgMar w:top="1632" w:right="1116" w:bottom="689" w:left="133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155"/>
    <w:multiLevelType w:val="hybridMultilevel"/>
    <w:tmpl w:val="5CAEFB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3CFD"/>
    <w:multiLevelType w:val="hybridMultilevel"/>
    <w:tmpl w:val="C27C85E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52"/>
    <w:rsid w:val="00006930"/>
    <w:rsid w:val="00045216"/>
    <w:rsid w:val="000839F5"/>
    <w:rsid w:val="001030A6"/>
    <w:rsid w:val="00174D81"/>
    <w:rsid w:val="00222B61"/>
    <w:rsid w:val="00245347"/>
    <w:rsid w:val="00262958"/>
    <w:rsid w:val="002D2A66"/>
    <w:rsid w:val="002E57C8"/>
    <w:rsid w:val="002F0D9D"/>
    <w:rsid w:val="002F5ED7"/>
    <w:rsid w:val="00316479"/>
    <w:rsid w:val="003557E8"/>
    <w:rsid w:val="003D4AF5"/>
    <w:rsid w:val="004031DA"/>
    <w:rsid w:val="00417866"/>
    <w:rsid w:val="004325DB"/>
    <w:rsid w:val="00481055"/>
    <w:rsid w:val="004B18D3"/>
    <w:rsid w:val="005071ED"/>
    <w:rsid w:val="0058758D"/>
    <w:rsid w:val="005F4AD5"/>
    <w:rsid w:val="00606C6C"/>
    <w:rsid w:val="00615B2A"/>
    <w:rsid w:val="006A6CC5"/>
    <w:rsid w:val="00722BED"/>
    <w:rsid w:val="00726A76"/>
    <w:rsid w:val="00751B91"/>
    <w:rsid w:val="007675CF"/>
    <w:rsid w:val="00853AF1"/>
    <w:rsid w:val="00854BF7"/>
    <w:rsid w:val="00866F15"/>
    <w:rsid w:val="008806B9"/>
    <w:rsid w:val="008D2C21"/>
    <w:rsid w:val="0091795A"/>
    <w:rsid w:val="00920B22"/>
    <w:rsid w:val="0092316E"/>
    <w:rsid w:val="00941EF0"/>
    <w:rsid w:val="0096316B"/>
    <w:rsid w:val="0097098C"/>
    <w:rsid w:val="009A423E"/>
    <w:rsid w:val="009B1785"/>
    <w:rsid w:val="009E2827"/>
    <w:rsid w:val="00AB15EA"/>
    <w:rsid w:val="00AF7D00"/>
    <w:rsid w:val="00B544AC"/>
    <w:rsid w:val="00B70526"/>
    <w:rsid w:val="00B75191"/>
    <w:rsid w:val="00B8227F"/>
    <w:rsid w:val="00B96DB8"/>
    <w:rsid w:val="00BA3FFD"/>
    <w:rsid w:val="00BB0A8B"/>
    <w:rsid w:val="00C045B9"/>
    <w:rsid w:val="00C07017"/>
    <w:rsid w:val="00C805BD"/>
    <w:rsid w:val="00CD51F9"/>
    <w:rsid w:val="00D75F6F"/>
    <w:rsid w:val="00DB1D52"/>
    <w:rsid w:val="00DC3305"/>
    <w:rsid w:val="00DD19DB"/>
    <w:rsid w:val="00DF08BA"/>
    <w:rsid w:val="00E35FAA"/>
    <w:rsid w:val="00E44C8E"/>
    <w:rsid w:val="00E64662"/>
    <w:rsid w:val="00E904B0"/>
    <w:rsid w:val="00F77136"/>
    <w:rsid w:val="00F91E9E"/>
    <w:rsid w:val="00F95F56"/>
    <w:rsid w:val="00FA422B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AEF4"/>
  <w15:docId w15:val="{1D4EDF3D-9C26-4F76-94C1-4254DA4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D5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Grants</dc:creator>
  <cp:lastModifiedBy>Ingrīda Purmale</cp:lastModifiedBy>
  <cp:revision>4</cp:revision>
  <cp:lastPrinted>2016-06-16T06:14:00Z</cp:lastPrinted>
  <dcterms:created xsi:type="dcterms:W3CDTF">2016-06-16T06:10:00Z</dcterms:created>
  <dcterms:modified xsi:type="dcterms:W3CDTF">2016-06-16T06:14:00Z</dcterms:modified>
</cp:coreProperties>
</file>